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88" w:type="dxa"/>
        <w:tblInd w:w="180" w:type="dxa"/>
        <w:tblLayout w:type="fixed"/>
        <w:tblLook w:val="0000" w:firstRow="0" w:lastRow="0" w:firstColumn="0" w:lastColumn="0" w:noHBand="0" w:noVBand="0"/>
      </w:tblPr>
      <w:tblGrid>
        <w:gridCol w:w="3348"/>
        <w:gridCol w:w="5940"/>
      </w:tblGrid>
      <w:tr w:rsidR="00F73276" w:rsidRPr="00923961" w14:paraId="5B0E7AA1" w14:textId="77777777" w:rsidTr="00BF74AA">
        <w:tc>
          <w:tcPr>
            <w:tcW w:w="3348" w:type="dxa"/>
            <w:tcMar>
              <w:top w:w="0" w:type="dxa"/>
              <w:left w:w="108" w:type="dxa"/>
              <w:bottom w:w="0" w:type="dxa"/>
              <w:right w:w="108" w:type="dxa"/>
            </w:tcMar>
          </w:tcPr>
          <w:p w14:paraId="3E6FD770" w14:textId="0BCC4B06" w:rsidR="00650843" w:rsidRPr="00923961" w:rsidRDefault="000F65FC" w:rsidP="00EE6F98">
            <w:pPr>
              <w:widowControl w:val="0"/>
              <w:spacing w:after="0"/>
              <w:jc w:val="center"/>
              <w:rPr>
                <w:rFonts w:cs="Times New Roman"/>
                <w:b/>
                <w:color w:val="000000" w:themeColor="text1"/>
                <w:sz w:val="26"/>
                <w:szCs w:val="26"/>
              </w:rPr>
            </w:pPr>
            <w:bookmarkStart w:id="0" w:name="_GoBack"/>
            <w:bookmarkEnd w:id="0"/>
            <w:r w:rsidRPr="00923961">
              <w:rPr>
                <w:rFonts w:cs="Times New Roman"/>
                <w:b/>
                <w:color w:val="000000" w:themeColor="text1"/>
                <w:sz w:val="26"/>
                <w:szCs w:val="26"/>
              </w:rPr>
              <w:t>HỘI ĐỒNG NHÂN DÂN</w:t>
            </w:r>
            <w:r w:rsidRPr="00923961">
              <w:rPr>
                <w:rFonts w:cs="Times New Roman"/>
                <w:b/>
                <w:color w:val="000000" w:themeColor="text1"/>
                <w:sz w:val="26"/>
                <w:szCs w:val="26"/>
              </w:rPr>
              <w:br/>
              <w:t>THÀNH PHỐ HÀ NỘI</w:t>
            </w:r>
          </w:p>
        </w:tc>
        <w:tc>
          <w:tcPr>
            <w:tcW w:w="5940" w:type="dxa"/>
            <w:tcMar>
              <w:top w:w="0" w:type="dxa"/>
              <w:left w:w="108" w:type="dxa"/>
              <w:bottom w:w="0" w:type="dxa"/>
              <w:right w:w="108" w:type="dxa"/>
            </w:tcMar>
          </w:tcPr>
          <w:p w14:paraId="63A8BAAD" w14:textId="6D51D60C" w:rsidR="00650843" w:rsidRPr="00923961" w:rsidRDefault="00650843" w:rsidP="00EE6F98">
            <w:pPr>
              <w:widowControl w:val="0"/>
              <w:spacing w:after="0"/>
              <w:jc w:val="center"/>
              <w:rPr>
                <w:rFonts w:cs="Times New Roman"/>
                <w:color w:val="000000" w:themeColor="text1"/>
              </w:rPr>
            </w:pPr>
            <w:r w:rsidRPr="00923961">
              <w:rPr>
                <w:rFonts w:cs="Times New Roman"/>
                <w:b/>
                <w:color w:val="000000" w:themeColor="text1"/>
                <w:sz w:val="26"/>
                <w:szCs w:val="26"/>
              </w:rPr>
              <w:t>CỘNG HÒA XÃ HỘI CHỦ NGHĨA VIỆT NAM</w:t>
            </w:r>
            <w:r w:rsidRPr="00923961">
              <w:rPr>
                <w:rFonts w:cs="Times New Roman"/>
                <w:b/>
                <w:color w:val="000000" w:themeColor="text1"/>
                <w:sz w:val="26"/>
                <w:szCs w:val="26"/>
              </w:rPr>
              <w:br/>
            </w:r>
            <w:r w:rsidRPr="00A837AF">
              <w:rPr>
                <w:rFonts w:cs="Times New Roman"/>
                <w:b/>
                <w:color w:val="000000" w:themeColor="text1"/>
                <w:szCs w:val="28"/>
              </w:rPr>
              <w:t>Độc lập - Tự do - Hạnh phúc</w:t>
            </w:r>
            <w:r w:rsidRPr="00923961">
              <w:rPr>
                <w:rFonts w:cs="Times New Roman"/>
                <w:b/>
                <w:color w:val="000000" w:themeColor="text1"/>
                <w:sz w:val="26"/>
                <w:szCs w:val="26"/>
              </w:rPr>
              <w:t xml:space="preserve"> </w:t>
            </w:r>
          </w:p>
        </w:tc>
      </w:tr>
      <w:tr w:rsidR="00F73276" w:rsidRPr="00923961" w14:paraId="01D862E5" w14:textId="77777777" w:rsidTr="00BF74AA">
        <w:tc>
          <w:tcPr>
            <w:tcW w:w="3348" w:type="dxa"/>
            <w:tcMar>
              <w:top w:w="0" w:type="dxa"/>
              <w:left w:w="108" w:type="dxa"/>
              <w:bottom w:w="0" w:type="dxa"/>
              <w:right w:w="108" w:type="dxa"/>
            </w:tcMar>
          </w:tcPr>
          <w:p w14:paraId="55834F06" w14:textId="3766CEC4" w:rsidR="00650843" w:rsidRPr="00923961" w:rsidRDefault="00A837AF" w:rsidP="00EE6F98">
            <w:pPr>
              <w:widowControl w:val="0"/>
              <w:spacing w:after="0"/>
              <w:ind w:left="1" w:hanging="3"/>
              <w:jc w:val="center"/>
              <w:rPr>
                <w:rFonts w:cs="Times New Roman"/>
                <w:color w:val="000000" w:themeColor="text1"/>
              </w:rPr>
            </w:pPr>
            <w:r w:rsidRPr="00923961">
              <w:rPr>
                <w:rFonts w:cs="Times New Roman"/>
                <w:b/>
                <w:noProof/>
                <w:color w:val="000000" w:themeColor="text1"/>
                <w:sz w:val="26"/>
                <w:szCs w:val="26"/>
              </w:rPr>
              <mc:AlternateContent>
                <mc:Choice Requires="wps">
                  <w:drawing>
                    <wp:anchor distT="0" distB="0" distL="114300" distR="114300" simplePos="0" relativeHeight="251658241" behindDoc="0" locked="0" layoutInCell="1" allowOverlap="1" wp14:anchorId="743F2C20" wp14:editId="54921736">
                      <wp:simplePos x="0" y="0"/>
                      <wp:positionH relativeFrom="column">
                        <wp:posOffset>586105</wp:posOffset>
                      </wp:positionH>
                      <wp:positionV relativeFrom="paragraph">
                        <wp:posOffset>635</wp:posOffset>
                      </wp:positionV>
                      <wp:extent cx="836930" cy="0"/>
                      <wp:effectExtent l="0" t="0" r="0" b="0"/>
                      <wp:wrapNone/>
                      <wp:docPr id="76337515" name="Straight Connector 1"/>
                      <wp:cNvGraphicFramePr/>
                      <a:graphic xmlns:a="http://schemas.openxmlformats.org/drawingml/2006/main">
                        <a:graphicData uri="http://schemas.microsoft.com/office/word/2010/wordprocessingShape">
                          <wps:wsp>
                            <wps:cNvCnPr/>
                            <wps:spPr>
                              <a:xfrm>
                                <a:off x="0" y="0"/>
                                <a:ext cx="83693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3F14AE3" id="Straight Connector 1" o:spid="_x0000_s1026" style="position:absolute;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5pt,.05pt" to="112.0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vkVuQEAANwDAAAOAAAAZHJzL2Uyb0RvYy54bWysU01v3CAQvVfqf0Dcu/ZulCix1ptDouRS&#10;NVE/fgDBwxoJGARk7f33GfCuHbWVqla9YBjmvZn3GG9vR2vYAULU6Fq+XtWcgZPYabdv+Y/vD5+u&#10;OYtJuE4YdNDyI0R+u/v4YTv4BjbYo+kgMCJxsRl8y/uUfFNVUfZgRVyhB0eXCoMViY5hX3VBDMRu&#10;TbWp66tqwND5gBJipOj9dMl3hV8pkOlJqQiJmZZTb6msoawvea12W9Hsg/C9lqc2xD90YYV2VHSm&#10;uhdJsNegf6GyWgaMqNJKoq1QKS2haCA16/onNd964aFoIXOin22K/49WfjncuedANgw+NtE/h6xi&#10;VMHmL/XHxmLWcTYLxsQkBa8vrm4uyFJ5vqoWnA8xPQJaljctN9plGaIRh88xUS1KPafksHFsaPnN&#10;5eayZEU0unvQxuS7MglwZwI7CHrDNK7zmxHBuyw6GUfBRULZpaOBif4rKKY7ano9FcjTtXAKKcGl&#10;M69xlJ1hijqYgfWfgaf8DIUyeX8DnhGlMro0g612GH5XfbFCTflnBybd2YIX7I7lcYs1NELFudO4&#10;5xl9fy7w5afcvQEAAP//AwBQSwMEFAAGAAgAAAAhAIDuPD3ZAAAABAEAAA8AAABkcnMvZG93bnJl&#10;di54bWxMjsFOwzAQRO9I/IO1SNyoU6dCNI1TAWov3NpSwdGJt0lEvA6x24a/Z3OC287OaObl69F1&#10;4oJDaD1pmM8SEEiVty3VGt4P24cnECEasqbzhBp+MMC6uL3JTWb9lXZ42cdacAmFzGhoYuwzKUPV&#10;oDNh5nsk9k5+cCayHGppB3PlctdJlSSP0pmWeKExPb42WH3tz05DufneqPRz/Ngd00Wi5i/Ht2q5&#10;1fr+bnxegYg4xr8wTPiMDgUzlf5MNohOw1KlnJz+gl2lFnyUk5RFLv/DF78AAAD//wMAUEsBAi0A&#10;FAAGAAgAAAAhALaDOJL+AAAA4QEAABMAAAAAAAAAAAAAAAAAAAAAAFtDb250ZW50X1R5cGVzXS54&#10;bWxQSwECLQAUAAYACAAAACEAOP0h/9YAAACUAQAACwAAAAAAAAAAAAAAAAAvAQAAX3JlbHMvLnJl&#10;bHNQSwECLQAUAAYACAAAACEA1rr5FbkBAADcAwAADgAAAAAAAAAAAAAAAAAuAgAAZHJzL2Uyb0Rv&#10;Yy54bWxQSwECLQAUAAYACAAAACEAgO48PdkAAAAEAQAADwAAAAAAAAAAAAAAAAATBAAAZHJzL2Rv&#10;d25yZXYueG1sUEsFBgAAAAAEAAQA8wAAABkFAAAAAA==&#10;" strokecolor="black [3213]">
                      <v:stroke joinstyle="miter"/>
                    </v:line>
                  </w:pict>
                </mc:Fallback>
              </mc:AlternateContent>
            </w:r>
          </w:p>
        </w:tc>
        <w:tc>
          <w:tcPr>
            <w:tcW w:w="5940" w:type="dxa"/>
            <w:tcMar>
              <w:top w:w="0" w:type="dxa"/>
              <w:left w:w="108" w:type="dxa"/>
              <w:bottom w:w="0" w:type="dxa"/>
              <w:right w:w="108" w:type="dxa"/>
            </w:tcMar>
          </w:tcPr>
          <w:p w14:paraId="297B7F89" w14:textId="778D77E7" w:rsidR="00650843" w:rsidRPr="00923961" w:rsidRDefault="00A837AF" w:rsidP="00EE6F98">
            <w:pPr>
              <w:widowControl w:val="0"/>
              <w:spacing w:after="0"/>
              <w:ind w:left="1" w:hanging="3"/>
              <w:jc w:val="center"/>
              <w:rPr>
                <w:rFonts w:cs="Times New Roman"/>
                <w:color w:val="000000" w:themeColor="text1"/>
                <w:szCs w:val="28"/>
              </w:rPr>
            </w:pPr>
            <w:r w:rsidRPr="00923961">
              <w:rPr>
                <w:rFonts w:cs="Times New Roman"/>
                <w:b/>
                <w:noProof/>
                <w:color w:val="000000" w:themeColor="text1"/>
                <w:sz w:val="26"/>
                <w:szCs w:val="26"/>
              </w:rPr>
              <mc:AlternateContent>
                <mc:Choice Requires="wps">
                  <w:drawing>
                    <wp:anchor distT="0" distB="0" distL="114300" distR="114300" simplePos="0" relativeHeight="251658240" behindDoc="0" locked="0" layoutInCell="1" allowOverlap="1" wp14:anchorId="4F513EFD" wp14:editId="3BDA6B1A">
                      <wp:simplePos x="0" y="0"/>
                      <wp:positionH relativeFrom="column">
                        <wp:posOffset>741680</wp:posOffset>
                      </wp:positionH>
                      <wp:positionV relativeFrom="paragraph">
                        <wp:posOffset>635</wp:posOffset>
                      </wp:positionV>
                      <wp:extent cx="2171700" cy="0"/>
                      <wp:effectExtent l="0" t="0" r="19050" b="19050"/>
                      <wp:wrapNone/>
                      <wp:docPr id="1554410577" name="Straight Connector 1"/>
                      <wp:cNvGraphicFramePr/>
                      <a:graphic xmlns:a="http://schemas.openxmlformats.org/drawingml/2006/main">
                        <a:graphicData uri="http://schemas.microsoft.com/office/word/2010/wordprocessingShape">
                          <wps:wsp>
                            <wps:cNvCnPr/>
                            <wps:spPr>
                              <a:xfrm>
                                <a:off x="0" y="0"/>
                                <a:ext cx="217170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0558D6A" id="Straight Connector 1"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8.4pt,.05pt" to="229.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glTuQEAAN0DAAAOAAAAZHJzL2Uyb0RvYy54bWysU8Fu1DAQvSPxD5bvbJKVSiHabA+tygVB&#10;BfQDXGe8sWR7LNtssn/P2NlNKkBCVL049njem3nPk93NZA07QogaXcebTc0ZOIm9doeOP/64f/eB&#10;s5iE64VBBx0/QeQ3+7dvdqNvYYsDmh4CIxIX29F3fEjJt1UV5QBWxA16cHSpMFiR6BgOVR/ESOzW&#10;VNu6fl+NGHofUEKMFL2bL/m+8CsFMn1VKkJipuPUWyprKOtTXqv9TrSHIPyg5bkN8YIurNCOii5U&#10;dyIJ9jPoP6islgEjqrSRaCtUSksoGkhNU/+m5vsgPBQtZE70i03x9Wjll+Otewhkw+hjG/1DyCom&#10;FWz+Un9sKmadFrNgSkxScNtcN9c1eSovd9UK9CGmT4CW5U3HjXZZh2jF8XNMVIxSLyk5bBwbO/7x&#10;antVsiIa3d9rY/JdGQW4NYEdBT1impr8aETwLItOxlFw1VB26WRgpv8Giumeum7mAnm8Vk4hJbh0&#10;4TWOsjNMUQcLsP438JyfoVBG73/AC6JURpcWsNUOw9+qr1aoOf/iwKw7W/CE/am8brGGZqg4d573&#10;PKTPzwW+/pX7XwAAAP//AwBQSwMEFAAGAAgAAAAhABLuRtHYAAAABQEAAA8AAABkcnMvZG93bnJl&#10;di54bWxMjkFPwkAQRu8k/IfNmHiDbQsSrN0SNHDxBkr0uO2ObWN3tnYXqP/e6QmPL2/yzcs2g23F&#10;BXvfOFIQzyMQSKUzDVUK3t/2szUIHzQZ3TpCBb/oYZNPJ5lOjbvSAS/HUAkeIZ9qBXUIXSqlL2u0&#10;2s9dh8Tuy/VWB8a+kqbXVx63rUyiaCWtbog/1LrDlxrL7+PZKih2P7tk8Tl8HE6LZZTEz6fX8nGv&#10;1P3dsH0CEXAIt2MY8zkdcm4q3JmMFy1zvOL0MArBevmwZixGlHkm/9fnfwAAAP//AwBQSwECLQAU&#10;AAYACAAAACEAtoM4kv4AAADhAQAAEwAAAAAAAAAAAAAAAAAAAAAAW0NvbnRlbnRfVHlwZXNdLnht&#10;bFBLAQItABQABgAIAAAAIQA4/SH/1gAAAJQBAAALAAAAAAAAAAAAAAAAAC8BAABfcmVscy8ucmVs&#10;c1BLAQItABQABgAIAAAAIQAj4glTuQEAAN0DAAAOAAAAAAAAAAAAAAAAAC4CAABkcnMvZTJvRG9j&#10;LnhtbFBLAQItABQABgAIAAAAIQAS7kbR2AAAAAUBAAAPAAAAAAAAAAAAAAAAABMEAABkcnMvZG93&#10;bnJldi54bWxQSwUGAAAAAAQABADzAAAAGAUAAAAA&#10;" strokecolor="black [3213]">
                      <v:stroke joinstyle="miter"/>
                    </v:line>
                  </w:pict>
                </mc:Fallback>
              </mc:AlternateContent>
            </w:r>
          </w:p>
        </w:tc>
      </w:tr>
      <w:tr w:rsidR="00A837AF" w:rsidRPr="00923961" w14:paraId="33001157" w14:textId="77777777" w:rsidTr="00BF74AA">
        <w:tc>
          <w:tcPr>
            <w:tcW w:w="3348" w:type="dxa"/>
            <w:tcMar>
              <w:top w:w="0" w:type="dxa"/>
              <w:left w:w="108" w:type="dxa"/>
              <w:bottom w:w="0" w:type="dxa"/>
              <w:right w:w="108" w:type="dxa"/>
            </w:tcMar>
          </w:tcPr>
          <w:p w14:paraId="1C701ADA" w14:textId="6932D660" w:rsidR="00A837AF" w:rsidRPr="00923961" w:rsidRDefault="00A837AF" w:rsidP="00EE6F98">
            <w:pPr>
              <w:widowControl w:val="0"/>
              <w:spacing w:after="0"/>
              <w:ind w:left="1" w:hanging="3"/>
              <w:jc w:val="center"/>
              <w:rPr>
                <w:rFonts w:cs="Times New Roman"/>
                <w:color w:val="000000" w:themeColor="text1"/>
                <w:sz w:val="26"/>
                <w:szCs w:val="26"/>
              </w:rPr>
            </w:pPr>
            <w:bookmarkStart w:id="1" w:name="bookmark=id.gjdgxs" w:colFirst="0" w:colLast="0"/>
            <w:bookmarkEnd w:id="1"/>
            <w:r w:rsidRPr="00923961">
              <w:rPr>
                <w:rFonts w:cs="Times New Roman"/>
                <w:color w:val="000000" w:themeColor="text1"/>
                <w:sz w:val="26"/>
                <w:szCs w:val="26"/>
              </w:rPr>
              <w:t xml:space="preserve">Số:       </w:t>
            </w:r>
            <w:r w:rsidR="0099649D">
              <w:rPr>
                <w:rFonts w:cs="Times New Roman"/>
                <w:color w:val="000000" w:themeColor="text1"/>
                <w:sz w:val="26"/>
                <w:szCs w:val="26"/>
              </w:rPr>
              <w:t>/2026</w:t>
            </w:r>
            <w:r w:rsidRPr="00923961">
              <w:rPr>
                <w:rFonts w:cs="Times New Roman"/>
                <w:color w:val="000000" w:themeColor="text1"/>
                <w:sz w:val="26"/>
                <w:szCs w:val="26"/>
              </w:rPr>
              <w:t>/NQ-HĐND</w:t>
            </w:r>
          </w:p>
        </w:tc>
        <w:tc>
          <w:tcPr>
            <w:tcW w:w="5940" w:type="dxa"/>
            <w:tcMar>
              <w:top w:w="0" w:type="dxa"/>
              <w:left w:w="108" w:type="dxa"/>
              <w:bottom w:w="0" w:type="dxa"/>
              <w:right w:w="108" w:type="dxa"/>
            </w:tcMar>
          </w:tcPr>
          <w:p w14:paraId="13C2CB5B" w14:textId="15AC8E54" w:rsidR="00A837AF" w:rsidRPr="00923961" w:rsidRDefault="00A837AF" w:rsidP="00EE6F98">
            <w:pPr>
              <w:widowControl w:val="0"/>
              <w:spacing w:after="0"/>
              <w:ind w:left="1" w:hanging="3"/>
              <w:jc w:val="center"/>
              <w:rPr>
                <w:rFonts w:cs="Times New Roman"/>
                <w:i/>
                <w:color w:val="000000" w:themeColor="text1"/>
                <w:szCs w:val="28"/>
              </w:rPr>
            </w:pPr>
            <w:r w:rsidRPr="00923961">
              <w:rPr>
                <w:rFonts w:cs="Times New Roman"/>
                <w:i/>
                <w:color w:val="000000" w:themeColor="text1"/>
                <w:szCs w:val="28"/>
              </w:rPr>
              <w:t>Hà Nội, ngày       tháng      năm 202</w:t>
            </w:r>
            <w:r w:rsidR="00613DA4">
              <w:rPr>
                <w:rFonts w:cs="Times New Roman"/>
                <w:i/>
                <w:color w:val="000000" w:themeColor="text1"/>
                <w:szCs w:val="28"/>
              </w:rPr>
              <w:t>6</w:t>
            </w:r>
          </w:p>
        </w:tc>
      </w:tr>
    </w:tbl>
    <w:p w14:paraId="4759B490" w14:textId="2A826256" w:rsidR="00650843" w:rsidRPr="00923961" w:rsidRDefault="0031215D" w:rsidP="00A804E9">
      <w:pPr>
        <w:widowControl w:val="0"/>
        <w:tabs>
          <w:tab w:val="left" w:pos="1190"/>
          <w:tab w:val="left" w:pos="1300"/>
        </w:tabs>
        <w:spacing w:before="120" w:line="276" w:lineRule="auto"/>
        <w:ind w:hanging="2"/>
        <w:rPr>
          <w:rFonts w:cs="Times New Roman"/>
          <w:b/>
          <w:color w:val="000000" w:themeColor="text1"/>
          <w:szCs w:val="28"/>
        </w:rPr>
      </w:pPr>
      <w:r>
        <w:rPr>
          <w:rFonts w:cs="Times New Roman"/>
          <w:noProof/>
          <w:color w:val="000000" w:themeColor="text1"/>
        </w:rPr>
        <mc:AlternateContent>
          <mc:Choice Requires="wps">
            <w:drawing>
              <wp:anchor distT="0" distB="0" distL="114300" distR="114300" simplePos="0" relativeHeight="251659265" behindDoc="0" locked="0" layoutInCell="1" allowOverlap="1" wp14:anchorId="6703391C" wp14:editId="02F858DC">
                <wp:simplePos x="0" y="0"/>
                <wp:positionH relativeFrom="column">
                  <wp:posOffset>-325755</wp:posOffset>
                </wp:positionH>
                <wp:positionV relativeFrom="paragraph">
                  <wp:posOffset>107315</wp:posOffset>
                </wp:positionV>
                <wp:extent cx="1821180" cy="533400"/>
                <wp:effectExtent l="0" t="0" r="26670" b="19050"/>
                <wp:wrapNone/>
                <wp:docPr id="1" name="Rectangle 1"/>
                <wp:cNvGraphicFramePr/>
                <a:graphic xmlns:a="http://schemas.openxmlformats.org/drawingml/2006/main">
                  <a:graphicData uri="http://schemas.microsoft.com/office/word/2010/wordprocessingShape">
                    <wps:wsp>
                      <wps:cNvSpPr/>
                      <wps:spPr>
                        <a:xfrm>
                          <a:off x="0" y="0"/>
                          <a:ext cx="1821180" cy="533400"/>
                        </a:xfrm>
                        <a:prstGeom prst="rect">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5FF2945" w14:textId="77777777" w:rsidR="0031215D" w:rsidRPr="0031215D" w:rsidRDefault="0031215D" w:rsidP="0031215D">
                            <w:pPr>
                              <w:spacing w:after="0"/>
                              <w:jc w:val="center"/>
                              <w:rPr>
                                <w:b/>
                                <w:bCs/>
                              </w:rPr>
                            </w:pPr>
                            <w:r w:rsidRPr="0031215D">
                              <w:rPr>
                                <w:b/>
                                <w:bCs/>
                              </w:rPr>
                              <w:t xml:space="preserve">DỰ THẢO </w:t>
                            </w:r>
                          </w:p>
                          <w:p w14:paraId="5886C88D" w14:textId="49385EAF" w:rsidR="0031215D" w:rsidRPr="0031215D" w:rsidRDefault="0031215D" w:rsidP="0031215D">
                            <w:pPr>
                              <w:spacing w:after="0"/>
                              <w:jc w:val="center"/>
                              <w:rPr>
                                <w:b/>
                                <w:bCs/>
                              </w:rPr>
                            </w:pPr>
                            <w:r w:rsidRPr="0031215D">
                              <w:rPr>
                                <w:b/>
                                <w:bCs/>
                              </w:rPr>
                              <w:t>NGÀY 2</w:t>
                            </w:r>
                            <w:r w:rsidR="00A1244A">
                              <w:rPr>
                                <w:b/>
                                <w:bCs/>
                              </w:rPr>
                              <w:t>7</w:t>
                            </w:r>
                            <w:r w:rsidRPr="0031215D">
                              <w:rPr>
                                <w:b/>
                                <w:bCs/>
                              </w:rPr>
                              <w:t>/5/2026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703391C" id="Rectangle 1" o:spid="_x0000_s1026" style="position:absolute;left:0;text-align:left;margin-left:-25.65pt;margin-top:8.45pt;width:143.4pt;height:42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oa9kAIAAJoFAAAOAAAAZHJzL2Uyb0RvYy54bWysVNtuGyEQfa/Uf0C8N+t1nEutrCMrUapK&#10;UWIlqfKMWbBRgaGAvet+fQd2vbnUaqWqLyyzcz2Hmbm4bI0mW+GDAlvR8mhEibAcamVXFf32dPPp&#10;nJIQma2ZBisquhOBXs4+frho3FSMYQ26Fp5gEBumjavoOkY3LYrA18KwcAROWFRK8IZFFP2qqD1r&#10;MLrRxXg0Oi0a8LXzwEUI+Pe6U9JZji+l4PFeyiAi0RXF2mI+fT6X6SxmF2y68sytFe/LYP9QhWHK&#10;YtIh1DWLjGy8+i2UUdxDABmPOJgCpFRcZAyIphy9Q/O4Zk5kLEhOcANN4f+F5XfbhSeqxrejxDKD&#10;T/SApDG70oKUiZ7GhSlaPbqF76WA14S1ld6kL6IgbaZ0N1Aq2kg4/izPx2V5jsxz1J0cH09GmfPi&#10;xdv5EL8IMCRdKuoxe2aSbW9DxIxoujdJyQJoVd8orbOQ2kRcaU+2DB94ucoVo8cbK21Jg5WMzzD3&#10;30LE9kAIDKgtVpKo6MDnW9xpkeJp+yAkcohwx12Ct2UxzoWNp4nMHAmtk5tEEINjechRx30xvW1y&#10;E7mrB8ce0p8yDh45K9g4OBtlwR/KXH8fMnf2e/Qd5gQ/tsu2b4gl1DvsIg/deAXHbxQ+5i0LccE8&#10;zhO+P+6IeI+H1ICPAf2NkjX4n4f+J3tsc9RS0uB8VjT82DAvKNFfLQ7A53IySQOdhcnJ2RgF/1qz&#10;fK2xG3MF2CHY5Fhdvib7qPdX6cE84yqZp6yoYpZj7ory6PfCVez2Bi4jLubzbIZD7Fi8tY+Op+CJ&#10;4NSsT+0z867v6IizcAf7WWbTd43d2SZPC/NNBKly1yeKO1576nEB5P7pl1XaMK/lbPWyUme/AAAA&#10;//8DAFBLAwQUAAYACAAAACEAzCr0UN4AAAAKAQAADwAAAGRycy9kb3ducmV2LnhtbEyPy07DQAxF&#10;90j8w8hI7NqZpkqgIZOKhwCVHeWxdhOTRGQ8UWbaBr4es4KlfY+uj4v15Hp1oDF0ni0s5gYUceXr&#10;jhsLry/3s0tQISLX2HsmC18UYF2enhSY1/7Iz3TYxkZJCYccLbQxDrnWoWrJYZj7gViyDz86jDKO&#10;ja5HPEq563ViTKYddiwXWhzotqXqc7t3FtwT3wxvjwZdkm2+g6seLu66d2vPz6brK1CRpvgHw6++&#10;qEMpTju/5zqo3sIsXSwFlSBbgRIgWaYpqJ0sjFmBLgv9/4XyBwAA//8DAFBLAQItABQABgAIAAAA&#10;IQC2gziS/gAAAOEBAAATAAAAAAAAAAAAAAAAAAAAAABbQ29udGVudF9UeXBlc10ueG1sUEsBAi0A&#10;FAAGAAgAAAAhADj9If/WAAAAlAEAAAsAAAAAAAAAAAAAAAAALwEAAF9yZWxzLy5yZWxzUEsBAi0A&#10;FAAGAAgAAAAhABhChr2QAgAAmgUAAA4AAAAAAAAAAAAAAAAALgIAAGRycy9lMm9Eb2MueG1sUEsB&#10;Ai0AFAAGAAgAAAAhAMwq9FDeAAAACgEAAA8AAAAAAAAAAAAAAAAA6gQAAGRycy9kb3ducmV2Lnht&#10;bFBLBQYAAAAABAAEAPMAAAD1BQAAAAA=&#10;" fillcolor="white [3212]" strokecolor="black [3213]" strokeweight="1pt">
                <v:textbox>
                  <w:txbxContent>
                    <w:p w14:paraId="15FF2945" w14:textId="77777777" w:rsidR="0031215D" w:rsidRPr="0031215D" w:rsidRDefault="0031215D" w:rsidP="0031215D">
                      <w:pPr>
                        <w:spacing w:after="0"/>
                        <w:jc w:val="center"/>
                        <w:rPr>
                          <w:b/>
                          <w:bCs/>
                        </w:rPr>
                      </w:pPr>
                      <w:r w:rsidRPr="0031215D">
                        <w:rPr>
                          <w:b/>
                          <w:bCs/>
                        </w:rPr>
                        <w:t xml:space="preserve">DỰ THẢO </w:t>
                      </w:r>
                    </w:p>
                    <w:p w14:paraId="5886C88D" w14:textId="49385EAF" w:rsidR="0031215D" w:rsidRPr="0031215D" w:rsidRDefault="0031215D" w:rsidP="0031215D">
                      <w:pPr>
                        <w:spacing w:after="0"/>
                        <w:jc w:val="center"/>
                        <w:rPr>
                          <w:b/>
                          <w:bCs/>
                        </w:rPr>
                      </w:pPr>
                      <w:r w:rsidRPr="0031215D">
                        <w:rPr>
                          <w:b/>
                          <w:bCs/>
                        </w:rPr>
                        <w:t>NGÀY 2</w:t>
                      </w:r>
                      <w:r w:rsidR="00A1244A">
                        <w:rPr>
                          <w:b/>
                          <w:bCs/>
                        </w:rPr>
                        <w:t>7</w:t>
                      </w:r>
                      <w:r w:rsidRPr="0031215D">
                        <w:rPr>
                          <w:b/>
                          <w:bCs/>
                        </w:rPr>
                        <w:t>/5/2026</w:t>
                      </w:r>
                    </w:p>
                  </w:txbxContent>
                </v:textbox>
              </v:rect>
            </w:pict>
          </mc:Fallback>
        </mc:AlternateContent>
      </w:r>
      <w:r w:rsidR="00650843" w:rsidRPr="00923961">
        <w:rPr>
          <w:rFonts w:cs="Times New Roman"/>
          <w:color w:val="000000" w:themeColor="text1"/>
        </w:rPr>
        <w:t> </w:t>
      </w:r>
      <w:r w:rsidR="00C5663D">
        <w:rPr>
          <w:rFonts w:cs="Times New Roman"/>
          <w:color w:val="000000" w:themeColor="text1"/>
        </w:rPr>
        <w:tab/>
      </w:r>
    </w:p>
    <w:p w14:paraId="24EDD5C8" w14:textId="77777777" w:rsidR="0031215D" w:rsidRDefault="0031215D" w:rsidP="00B97E96">
      <w:pPr>
        <w:widowControl w:val="0"/>
        <w:spacing w:after="0"/>
        <w:jc w:val="center"/>
        <w:rPr>
          <w:rFonts w:cs="Times New Roman"/>
          <w:b/>
          <w:color w:val="000000" w:themeColor="text1"/>
          <w:szCs w:val="28"/>
        </w:rPr>
      </w:pPr>
    </w:p>
    <w:p w14:paraId="5770CE67" w14:textId="3CEB2B6D" w:rsidR="00650843" w:rsidRPr="00923961" w:rsidRDefault="00650843" w:rsidP="00B97E96">
      <w:pPr>
        <w:widowControl w:val="0"/>
        <w:spacing w:after="0"/>
        <w:jc w:val="center"/>
        <w:rPr>
          <w:rFonts w:cs="Times New Roman"/>
          <w:color w:val="000000" w:themeColor="text1"/>
          <w:szCs w:val="28"/>
        </w:rPr>
      </w:pPr>
      <w:r w:rsidRPr="00923961">
        <w:rPr>
          <w:rFonts w:cs="Times New Roman"/>
          <w:b/>
          <w:color w:val="000000" w:themeColor="text1"/>
          <w:szCs w:val="28"/>
        </w:rPr>
        <w:t>NGHỊ QUYẾT</w:t>
      </w:r>
    </w:p>
    <w:p w14:paraId="2B16DA9A" w14:textId="224FCBF1" w:rsidR="002F3ADC" w:rsidRDefault="006E79B3" w:rsidP="002F3ADC">
      <w:pPr>
        <w:widowControl w:val="0"/>
        <w:spacing w:after="0" w:line="276" w:lineRule="auto"/>
        <w:ind w:right="-241"/>
        <w:jc w:val="center"/>
        <w:rPr>
          <w:rFonts w:eastAsia="Times New Roman" w:cs="Times New Roman"/>
          <w:b/>
          <w:bCs/>
          <w:iCs/>
          <w:noProof/>
          <w:kern w:val="0"/>
          <w:szCs w:val="28"/>
          <w14:ligatures w14:val="none"/>
        </w:rPr>
      </w:pPr>
      <w:bookmarkStart w:id="2" w:name="_Hlk230522819"/>
      <w:r w:rsidRPr="00A804E9">
        <w:rPr>
          <w:rFonts w:eastAsia="Times New Roman" w:cs="Times New Roman"/>
          <w:b/>
          <w:bCs/>
          <w:noProof/>
          <w:kern w:val="0"/>
          <w:szCs w:val="28"/>
          <w14:ligatures w14:val="none"/>
        </w:rPr>
        <w:t>Q</w:t>
      </w:r>
      <w:r w:rsidRPr="00A804E9">
        <w:rPr>
          <w:rFonts w:eastAsia="Times New Roman" w:cs="Times New Roman"/>
          <w:b/>
          <w:bCs/>
          <w:noProof/>
          <w:kern w:val="0"/>
          <w:szCs w:val="28"/>
          <w:lang w:val="vi-VN"/>
          <w14:ligatures w14:val="none"/>
        </w:rPr>
        <w:t>uy</w:t>
      </w:r>
      <w:r w:rsidR="00E22675">
        <w:rPr>
          <w:rFonts w:eastAsia="Times New Roman" w:cs="Times New Roman"/>
          <w:b/>
          <w:bCs/>
          <w:noProof/>
          <w:kern w:val="0"/>
          <w:szCs w:val="28"/>
          <w14:ligatures w14:val="none"/>
        </w:rPr>
        <w:t>ết</w:t>
      </w:r>
      <w:r w:rsidRPr="00A804E9">
        <w:rPr>
          <w:rFonts w:eastAsia="Times New Roman" w:cs="Times New Roman"/>
          <w:b/>
          <w:bCs/>
          <w:noProof/>
          <w:kern w:val="0"/>
          <w:szCs w:val="28"/>
          <w:lang w:val="vi-VN"/>
          <w14:ligatures w14:val="none"/>
        </w:rPr>
        <w:t xml:space="preserve"> định </w:t>
      </w:r>
      <w:r w:rsidR="00D47AC3">
        <w:rPr>
          <w:rFonts w:eastAsia="Times New Roman" w:cs="Times New Roman"/>
          <w:b/>
          <w:bCs/>
          <w:noProof/>
          <w:kern w:val="0"/>
          <w:szCs w:val="28"/>
          <w14:ligatures w14:val="none"/>
        </w:rPr>
        <w:t xml:space="preserve">danh mục </w:t>
      </w:r>
      <w:r w:rsidR="00250059">
        <w:rPr>
          <w:rFonts w:eastAsia="Times New Roman" w:cs="Times New Roman"/>
          <w:b/>
          <w:bCs/>
          <w:noProof/>
          <w:kern w:val="0"/>
          <w:szCs w:val="28"/>
          <w14:ligatures w14:val="none"/>
        </w:rPr>
        <w:t xml:space="preserve">doanh nghiệp </w:t>
      </w:r>
      <w:r w:rsidR="00F26F87">
        <w:rPr>
          <w:rFonts w:eastAsia="Times New Roman" w:cs="Times New Roman"/>
          <w:b/>
          <w:bCs/>
          <w:noProof/>
          <w:kern w:val="0"/>
          <w:szCs w:val="28"/>
          <w14:ligatures w14:val="none"/>
        </w:rPr>
        <w:t>do N</w:t>
      </w:r>
      <w:r w:rsidR="00250059">
        <w:rPr>
          <w:rFonts w:eastAsia="Times New Roman" w:cs="Times New Roman"/>
          <w:b/>
          <w:bCs/>
          <w:noProof/>
          <w:kern w:val="0"/>
          <w:szCs w:val="28"/>
          <w14:ligatures w14:val="none"/>
        </w:rPr>
        <w:t>hà nước</w:t>
      </w:r>
      <w:r w:rsidR="00F26F87">
        <w:rPr>
          <w:rFonts w:eastAsia="Times New Roman" w:cs="Times New Roman"/>
          <w:b/>
          <w:bCs/>
          <w:noProof/>
          <w:kern w:val="0"/>
          <w:szCs w:val="28"/>
          <w14:ligatures w14:val="none"/>
        </w:rPr>
        <w:t xml:space="preserve"> nắm giữ cổ phần, vốn góp và thực hiện đầu tư vốn nhà nước vào doanh nghiệp</w:t>
      </w:r>
      <w:r w:rsidR="00B830E4">
        <w:rPr>
          <w:rFonts w:eastAsia="Times New Roman" w:cs="Times New Roman"/>
          <w:b/>
          <w:bCs/>
          <w:noProof/>
          <w:kern w:val="0"/>
          <w:szCs w:val="28"/>
          <w14:ligatures w14:val="none"/>
        </w:rPr>
        <w:t xml:space="preserve">; </w:t>
      </w:r>
      <w:bookmarkStart w:id="3" w:name="_Hlk230693206"/>
      <w:r w:rsidR="00B830E4" w:rsidRPr="00B830E4">
        <w:rPr>
          <w:b/>
          <w:bCs/>
          <w:spacing w:val="3"/>
        </w:rPr>
        <w:t>cơ chế chi trả tiền lương, thù lao, tiền thưởng đối với người đại diện chủ sở hữu trực tiếp,</w:t>
      </w:r>
      <w:r w:rsidR="00B0595A">
        <w:rPr>
          <w:b/>
          <w:bCs/>
          <w:spacing w:val="3"/>
        </w:rPr>
        <w:t xml:space="preserve"> kiểm soát viên tại doanh nghiệp do Nhà nước nắm giữ 100% vốn điều lệ và</w:t>
      </w:r>
      <w:r w:rsidR="00B830E4" w:rsidRPr="00B830E4">
        <w:rPr>
          <w:b/>
          <w:bCs/>
          <w:spacing w:val="3"/>
        </w:rPr>
        <w:t xml:space="preserve"> người đại diện phần vốn nhà nước tại doanh nghiệp có vốn nhà nước </w:t>
      </w:r>
      <w:r w:rsidR="00B0595A">
        <w:rPr>
          <w:b/>
          <w:bCs/>
          <w:spacing w:val="3"/>
        </w:rPr>
        <w:t>thuộc UBND thành phố Hà Nội</w:t>
      </w:r>
      <w:bookmarkEnd w:id="3"/>
      <w:r w:rsidR="00936361">
        <w:rPr>
          <w:rFonts w:eastAsia="Times New Roman" w:cs="Times New Roman"/>
          <w:b/>
          <w:bCs/>
          <w:noProof/>
          <w:kern w:val="0"/>
          <w:szCs w:val="28"/>
          <w14:ligatures w14:val="none"/>
        </w:rPr>
        <w:t xml:space="preserve"> </w:t>
      </w:r>
    </w:p>
    <w:bookmarkEnd w:id="2"/>
    <w:p w14:paraId="44AC15CA" w14:textId="4C38B4FE" w:rsidR="00650843" w:rsidRPr="002F3ADC" w:rsidRDefault="002F3ADC" w:rsidP="00B97E96">
      <w:pPr>
        <w:widowControl w:val="0"/>
        <w:spacing w:after="0"/>
        <w:ind w:right="-241"/>
        <w:jc w:val="center"/>
        <w:rPr>
          <w:rFonts w:eastAsia="Times New Roman" w:cs="Times New Roman"/>
          <w:i/>
          <w:noProof/>
          <w:color w:val="EE0000"/>
          <w:kern w:val="0"/>
          <w:szCs w:val="28"/>
          <w:lang w:val="vi-VN"/>
          <w14:ligatures w14:val="none"/>
        </w:rPr>
      </w:pPr>
      <w:r w:rsidRPr="002F3ADC">
        <w:rPr>
          <w:rFonts w:eastAsia="Times New Roman" w:cs="Times New Roman"/>
          <w:i/>
          <w:noProof/>
          <w:kern w:val="0"/>
          <w:szCs w:val="28"/>
          <w14:ligatures w14:val="none"/>
        </w:rPr>
        <w:t xml:space="preserve">(Thực hiện </w:t>
      </w:r>
      <w:r w:rsidR="00807679">
        <w:rPr>
          <w:rFonts w:eastAsia="Times New Roman" w:cs="Times New Roman"/>
          <w:i/>
          <w:noProof/>
          <w:kern w:val="0"/>
          <w:szCs w:val="28"/>
          <w14:ligatures w14:val="none"/>
        </w:rPr>
        <w:t xml:space="preserve">điểm a </w:t>
      </w:r>
      <w:r w:rsidRPr="002F3ADC">
        <w:rPr>
          <w:rFonts w:eastAsia="Times New Roman" w:cs="Times New Roman"/>
          <w:i/>
          <w:noProof/>
          <w:kern w:val="0"/>
          <w:szCs w:val="28"/>
          <w14:ligatures w14:val="none"/>
        </w:rPr>
        <w:t xml:space="preserve">khoản </w:t>
      </w:r>
      <w:r w:rsidR="00807679">
        <w:rPr>
          <w:rFonts w:eastAsia="Times New Roman" w:cs="Times New Roman"/>
          <w:i/>
          <w:noProof/>
          <w:kern w:val="0"/>
          <w:szCs w:val="28"/>
          <w14:ligatures w14:val="none"/>
        </w:rPr>
        <w:t xml:space="preserve">9 </w:t>
      </w:r>
      <w:r w:rsidRPr="002F3ADC">
        <w:rPr>
          <w:rFonts w:eastAsia="Times New Roman" w:cs="Times New Roman"/>
          <w:i/>
          <w:noProof/>
          <w:kern w:val="0"/>
          <w:szCs w:val="28"/>
          <w14:ligatures w14:val="none"/>
        </w:rPr>
        <w:t xml:space="preserve">Điều </w:t>
      </w:r>
      <w:r w:rsidR="00807679">
        <w:rPr>
          <w:rFonts w:eastAsia="Times New Roman" w:cs="Times New Roman"/>
          <w:i/>
          <w:noProof/>
          <w:kern w:val="0"/>
          <w:szCs w:val="28"/>
          <w14:ligatures w14:val="none"/>
        </w:rPr>
        <w:t>2</w:t>
      </w:r>
      <w:r w:rsidR="0099649D">
        <w:rPr>
          <w:rFonts w:eastAsia="Times New Roman" w:cs="Times New Roman"/>
          <w:i/>
          <w:noProof/>
          <w:kern w:val="0"/>
          <w:szCs w:val="28"/>
          <w14:ligatures w14:val="none"/>
        </w:rPr>
        <w:t>6</w:t>
      </w:r>
      <w:r w:rsidRPr="002F3ADC">
        <w:rPr>
          <w:rFonts w:eastAsia="Times New Roman" w:cs="Times New Roman"/>
          <w:i/>
          <w:noProof/>
          <w:kern w:val="0"/>
          <w:szCs w:val="28"/>
          <w14:ligatures w14:val="none"/>
        </w:rPr>
        <w:t xml:space="preserve"> của Luật Thủ đô số </w:t>
      </w:r>
      <w:r w:rsidR="003316E4">
        <w:rPr>
          <w:rFonts w:eastAsia="Times New Roman" w:cs="Times New Roman"/>
          <w:i/>
          <w:noProof/>
          <w:kern w:val="0"/>
          <w:szCs w:val="28"/>
          <w14:ligatures w14:val="none"/>
        </w:rPr>
        <w:t>02/</w:t>
      </w:r>
      <w:r w:rsidRPr="002F3ADC">
        <w:rPr>
          <w:rFonts w:eastAsia="Times New Roman" w:cs="Times New Roman"/>
          <w:i/>
          <w:noProof/>
          <w:kern w:val="0"/>
          <w:szCs w:val="28"/>
          <w14:ligatures w14:val="none"/>
        </w:rPr>
        <w:t>2026/QH16)</w:t>
      </w:r>
      <w:r w:rsidR="00650843" w:rsidRPr="002F3ADC">
        <w:rPr>
          <w:i/>
          <w:color w:val="EE0000"/>
          <w:lang w:val="vi-VN"/>
        </w:rPr>
        <w:br/>
      </w:r>
    </w:p>
    <w:p w14:paraId="66457030" w14:textId="6A4FADD9" w:rsidR="00A804E9" w:rsidRPr="00F83C85" w:rsidRDefault="00A804E9" w:rsidP="00A1244A">
      <w:pPr>
        <w:widowControl w:val="0"/>
        <w:spacing w:before="20" w:after="0"/>
        <w:ind w:firstLine="720"/>
        <w:rPr>
          <w:rFonts w:cs="Times New Roman"/>
          <w:i/>
          <w:szCs w:val="28"/>
          <w:lang w:val="vi-VN"/>
        </w:rPr>
      </w:pPr>
      <w:r w:rsidRPr="00F83C85">
        <w:rPr>
          <w:rFonts w:cs="Times New Roman"/>
          <w:i/>
          <w:szCs w:val="28"/>
          <w:lang w:val="vi-VN"/>
        </w:rPr>
        <w:t>Căn cứ Luật Tổ chức chính quyền địa phương số 72/2025/QH15;</w:t>
      </w:r>
    </w:p>
    <w:p w14:paraId="2D7839C5" w14:textId="77777777" w:rsidR="009417C0" w:rsidRDefault="009417C0" w:rsidP="00A1244A">
      <w:pPr>
        <w:widowControl w:val="0"/>
        <w:spacing w:before="20" w:after="0"/>
        <w:ind w:firstLine="720"/>
        <w:rPr>
          <w:rFonts w:cs="Times New Roman"/>
          <w:i/>
          <w:szCs w:val="28"/>
          <w:lang w:val="vi-VN"/>
        </w:rPr>
      </w:pPr>
      <w:r w:rsidRPr="00BC29E7">
        <w:rPr>
          <w:rFonts w:cs="Times New Roman"/>
          <w:i/>
          <w:szCs w:val="28"/>
          <w:lang w:val="vi-VN"/>
        </w:rPr>
        <w:t xml:space="preserve">Căn cứ Luật Thủ đô số </w:t>
      </w:r>
      <w:r w:rsidRPr="007125A7">
        <w:rPr>
          <w:rFonts w:cs="Times New Roman"/>
          <w:i/>
          <w:szCs w:val="28"/>
          <w:lang w:val="vi-VN"/>
        </w:rPr>
        <w:t>02/2</w:t>
      </w:r>
      <w:r w:rsidRPr="00BC29E7">
        <w:rPr>
          <w:rFonts w:cs="Times New Roman"/>
          <w:i/>
          <w:szCs w:val="28"/>
          <w:lang w:val="vi-VN"/>
        </w:rPr>
        <w:t>026/QH16;</w:t>
      </w:r>
    </w:p>
    <w:p w14:paraId="10EDDAAD" w14:textId="26731587" w:rsidR="00A804E9" w:rsidRPr="00F83C85" w:rsidRDefault="00A804E9" w:rsidP="00A1244A">
      <w:pPr>
        <w:widowControl w:val="0"/>
        <w:spacing w:before="20" w:after="0"/>
        <w:ind w:firstLine="720"/>
        <w:rPr>
          <w:rFonts w:cs="Times New Roman"/>
          <w:i/>
          <w:szCs w:val="28"/>
          <w:lang w:val="vi-VN"/>
        </w:rPr>
      </w:pPr>
      <w:r w:rsidRPr="00F83C85">
        <w:rPr>
          <w:rFonts w:cs="Times New Roman"/>
          <w:i/>
          <w:szCs w:val="28"/>
          <w:lang w:val="vi-VN"/>
        </w:rPr>
        <w:t>Căn cứ Luật Ban hành văn bản quy phạm pháp luật số 64/2025/QH15 được sửa đổi, bổ sung bởi Luật số 87/2025/QH15;</w:t>
      </w:r>
    </w:p>
    <w:p w14:paraId="16D16F5C" w14:textId="7187743F" w:rsidR="00C75CF3" w:rsidRDefault="00C75CF3" w:rsidP="00A1244A">
      <w:pPr>
        <w:widowControl w:val="0"/>
        <w:spacing w:before="20" w:after="0"/>
        <w:ind w:firstLine="720"/>
        <w:rPr>
          <w:rFonts w:cs="Times New Roman"/>
          <w:i/>
          <w:szCs w:val="28"/>
          <w:lang w:val="vi-VN"/>
        </w:rPr>
      </w:pPr>
      <w:r w:rsidRPr="007125A7">
        <w:rPr>
          <w:rFonts w:cs="Times New Roman"/>
          <w:i/>
          <w:szCs w:val="28"/>
          <w:lang w:val="vi-VN"/>
        </w:rPr>
        <w:t>Căn cứ Luật Doanh nghiệp số 59/2020/QH14 đã được sửa đổi, bổ sung một số điều theo Luật số 03/2022/QH15</w:t>
      </w:r>
      <w:r w:rsidR="00936361">
        <w:rPr>
          <w:rFonts w:cs="Times New Roman"/>
          <w:i/>
          <w:szCs w:val="28"/>
        </w:rPr>
        <w:t xml:space="preserve"> </w:t>
      </w:r>
      <w:r w:rsidRPr="007125A7">
        <w:rPr>
          <w:rFonts w:cs="Times New Roman"/>
          <w:i/>
          <w:szCs w:val="28"/>
          <w:lang w:val="vi-VN"/>
        </w:rPr>
        <w:t>và Luật số 76/2025/QH15;</w:t>
      </w:r>
      <w:bookmarkStart w:id="4" w:name="tvpllink_hxfwdozzgu"/>
    </w:p>
    <w:p w14:paraId="183B6773" w14:textId="7C7BA9B6" w:rsidR="00C75CF3" w:rsidRPr="007125A7" w:rsidRDefault="00C75CF3" w:rsidP="00A1244A">
      <w:pPr>
        <w:widowControl w:val="0"/>
        <w:spacing w:before="20" w:after="0"/>
        <w:ind w:firstLine="720"/>
        <w:rPr>
          <w:rFonts w:cs="Times New Roman"/>
          <w:i/>
          <w:szCs w:val="28"/>
          <w:lang w:val="vi-VN"/>
        </w:rPr>
      </w:pPr>
      <w:r>
        <w:rPr>
          <w:rFonts w:cs="Times New Roman"/>
          <w:i/>
          <w:szCs w:val="28"/>
        </w:rPr>
        <w:t>Căn cứ Luật Quản lý và đầu tư vốn nhà nước tại doanh nghiệp số 68/2025/QH15</w:t>
      </w:r>
      <w:r w:rsidR="00BC59AC">
        <w:rPr>
          <w:rFonts w:cs="Times New Roman"/>
          <w:i/>
          <w:szCs w:val="28"/>
        </w:rPr>
        <w:t xml:space="preserve"> được sửa đổi, bổ sung một số điều </w:t>
      </w:r>
      <w:r w:rsidR="009417C0">
        <w:rPr>
          <w:rFonts w:cs="Times New Roman"/>
          <w:i/>
          <w:szCs w:val="28"/>
        </w:rPr>
        <w:t>tại</w:t>
      </w:r>
      <w:r w:rsidR="00BC59AC">
        <w:rPr>
          <w:rFonts w:cs="Times New Roman"/>
          <w:i/>
          <w:szCs w:val="28"/>
        </w:rPr>
        <w:t xml:space="preserve"> Luật </w:t>
      </w:r>
      <w:r w:rsidR="009417C0">
        <w:rPr>
          <w:rFonts w:cs="Times New Roman"/>
          <w:i/>
          <w:szCs w:val="28"/>
        </w:rPr>
        <w:t xml:space="preserve">Công nghệ cao </w:t>
      </w:r>
      <w:r w:rsidR="00BC59AC">
        <w:rPr>
          <w:rFonts w:cs="Times New Roman"/>
          <w:i/>
          <w:szCs w:val="28"/>
        </w:rPr>
        <w:t>số 133/2025/QH15 ngày 10/12/2025;</w:t>
      </w:r>
      <w:hyperlink r:id="rId8" w:tgtFrame="_blank" w:history="1"/>
      <w:bookmarkEnd w:id="4"/>
    </w:p>
    <w:p w14:paraId="7BED343D" w14:textId="77777777" w:rsidR="000769FF" w:rsidRPr="00480F51" w:rsidRDefault="000769FF" w:rsidP="00A1244A">
      <w:pPr>
        <w:autoSpaceDE w:val="0"/>
        <w:autoSpaceDN w:val="0"/>
        <w:adjustRightInd w:val="0"/>
        <w:spacing w:before="20" w:after="0"/>
        <w:ind w:firstLine="720"/>
        <w:rPr>
          <w:i/>
          <w:iCs/>
          <w:spacing w:val="-2"/>
          <w:lang w:val="en"/>
        </w:rPr>
      </w:pPr>
      <w:r w:rsidRPr="00480F51">
        <w:rPr>
          <w:rFonts w:cs="Times New Roman"/>
          <w:i/>
          <w:spacing w:val="-2"/>
          <w:szCs w:val="28"/>
        </w:rPr>
        <w:t xml:space="preserve">Căn cứ </w:t>
      </w:r>
      <w:r w:rsidRPr="00480F51">
        <w:rPr>
          <w:i/>
          <w:iCs/>
          <w:spacing w:val="-2"/>
          <w:lang w:val="en"/>
        </w:rPr>
        <w:t>Nghị định 248/2025/NĐ-CP ngày 15/9/2025 của Chính phủ quy định chế độ tiền lương, thù lao, tiền thưởng của người đại diện chủ sở hữu trực tiếp, người đại diện phần vốn nhà nước và kiểm soát viên trong doanh nghiệp nhà nước;</w:t>
      </w:r>
    </w:p>
    <w:p w14:paraId="05573F64" w14:textId="04F6C559" w:rsidR="002873D1" w:rsidRDefault="00C75CF3" w:rsidP="00A1244A">
      <w:pPr>
        <w:widowControl w:val="0"/>
        <w:spacing w:before="20" w:after="0"/>
        <w:ind w:firstLine="720"/>
        <w:rPr>
          <w:rFonts w:cs="Times New Roman"/>
          <w:i/>
          <w:szCs w:val="28"/>
        </w:rPr>
      </w:pPr>
      <w:r>
        <w:rPr>
          <w:rFonts w:cs="Times New Roman"/>
          <w:i/>
          <w:szCs w:val="28"/>
        </w:rPr>
        <w:t xml:space="preserve">Căn cứ Nghị định số </w:t>
      </w:r>
      <w:r w:rsidR="002873D1">
        <w:rPr>
          <w:rFonts w:cs="Times New Roman"/>
          <w:i/>
          <w:szCs w:val="28"/>
        </w:rPr>
        <w:t>366/2025/NĐ-CP ngày 31/12/2025 của Chính phủ về quản lý và đầu tư vốn nhà nước tại doanh nghiệp;</w:t>
      </w:r>
    </w:p>
    <w:p w14:paraId="477F558E" w14:textId="17C28711" w:rsidR="0099649D" w:rsidRDefault="0099649D" w:rsidP="00A1244A">
      <w:pPr>
        <w:widowControl w:val="0"/>
        <w:spacing w:before="20" w:after="0"/>
        <w:ind w:firstLine="720"/>
        <w:rPr>
          <w:rFonts w:cs="Times New Roman"/>
          <w:i/>
          <w:szCs w:val="28"/>
        </w:rPr>
      </w:pPr>
      <w:r>
        <w:rPr>
          <w:rFonts w:cs="Times New Roman"/>
          <w:i/>
          <w:szCs w:val="28"/>
        </w:rPr>
        <w:t xml:space="preserve">Căn cứ Quyết định số        /2026/QĐ-TTg </w:t>
      </w:r>
      <w:r w:rsidR="007C3745">
        <w:rPr>
          <w:rFonts w:cs="Times New Roman"/>
          <w:i/>
          <w:szCs w:val="28"/>
        </w:rPr>
        <w:t xml:space="preserve">ngày …/…/2026 </w:t>
      </w:r>
      <w:r>
        <w:rPr>
          <w:rFonts w:cs="Times New Roman"/>
          <w:i/>
          <w:szCs w:val="28"/>
        </w:rPr>
        <w:t xml:space="preserve">của Thủ tướng Chính phủ về Tiêu chí phân loại doanh nghiệp nhà nước, doanh nghiệp có vốn nhà nước </w:t>
      </w:r>
      <w:r w:rsidR="00B0595A">
        <w:rPr>
          <w:rFonts w:cs="Times New Roman"/>
          <w:i/>
          <w:szCs w:val="28"/>
        </w:rPr>
        <w:t xml:space="preserve">để </w:t>
      </w:r>
      <w:r>
        <w:rPr>
          <w:rFonts w:cs="Times New Roman"/>
          <w:i/>
          <w:szCs w:val="28"/>
        </w:rPr>
        <w:t>thực hiện cơ cấu lại</w:t>
      </w:r>
      <w:r w:rsidR="00B0595A">
        <w:rPr>
          <w:rFonts w:cs="Times New Roman"/>
          <w:i/>
          <w:szCs w:val="28"/>
        </w:rPr>
        <w:t xml:space="preserve"> vốn nhà nước tại</w:t>
      </w:r>
      <w:r>
        <w:rPr>
          <w:rFonts w:cs="Times New Roman"/>
          <w:i/>
          <w:szCs w:val="28"/>
        </w:rPr>
        <w:t xml:space="preserve"> doanh nghiệp;</w:t>
      </w:r>
    </w:p>
    <w:p w14:paraId="50522808" w14:textId="6C3A7598" w:rsidR="00A804E9" w:rsidRPr="002873D1" w:rsidRDefault="00A804E9" w:rsidP="00A1244A">
      <w:pPr>
        <w:widowControl w:val="0"/>
        <w:spacing w:before="20" w:after="0"/>
        <w:ind w:firstLine="720"/>
        <w:rPr>
          <w:rFonts w:cs="Times New Roman"/>
          <w:i/>
          <w:szCs w:val="28"/>
          <w:lang w:val="vi-VN"/>
        </w:rPr>
      </w:pPr>
      <w:r w:rsidRPr="00F83C85">
        <w:rPr>
          <w:rFonts w:cs="Times New Roman"/>
          <w:i/>
          <w:szCs w:val="28"/>
          <w:lang w:val="vi-VN"/>
        </w:rPr>
        <w:t>Xét Tờ trình số ..../TTr-UBND ngày     tháng    năm 202</w:t>
      </w:r>
      <w:r w:rsidR="002873D1">
        <w:rPr>
          <w:rFonts w:cs="Times New Roman"/>
          <w:i/>
          <w:szCs w:val="28"/>
        </w:rPr>
        <w:t>6</w:t>
      </w:r>
      <w:r w:rsidRPr="00F83C85">
        <w:rPr>
          <w:rFonts w:cs="Times New Roman"/>
          <w:i/>
          <w:szCs w:val="28"/>
          <w:lang w:val="vi-VN"/>
        </w:rPr>
        <w:t xml:space="preserve"> của Ủy ban nhân dân thành phố Hà Nội về việc đề nghị ban hành Nghị quyết</w:t>
      </w:r>
      <w:r w:rsidR="002873D1">
        <w:rPr>
          <w:rFonts w:cs="Times New Roman"/>
          <w:i/>
          <w:szCs w:val="28"/>
        </w:rPr>
        <w:t xml:space="preserve"> </w:t>
      </w:r>
      <w:r w:rsidR="002873D1" w:rsidRPr="002873D1">
        <w:rPr>
          <w:rFonts w:cs="Times New Roman"/>
          <w:i/>
          <w:szCs w:val="28"/>
          <w:lang w:val="vi-VN"/>
        </w:rPr>
        <w:t>quy</w:t>
      </w:r>
      <w:r w:rsidR="003F6C62">
        <w:rPr>
          <w:rFonts w:cs="Times New Roman"/>
          <w:i/>
          <w:szCs w:val="28"/>
        </w:rPr>
        <w:t>ết</w:t>
      </w:r>
      <w:r w:rsidR="002873D1" w:rsidRPr="002873D1">
        <w:rPr>
          <w:rFonts w:cs="Times New Roman"/>
          <w:i/>
          <w:szCs w:val="28"/>
          <w:lang w:val="vi-VN"/>
        </w:rPr>
        <w:t xml:space="preserve"> định danh mục doanh nghiệp do Nhà nước nắm giữ cổ phần, vốn góp và thực hiện đầu tư vốn nhà nước vào doanh nghiệp</w:t>
      </w:r>
      <w:r w:rsidRPr="00F83C85">
        <w:rPr>
          <w:rFonts w:cs="Times New Roman"/>
          <w:i/>
          <w:szCs w:val="28"/>
          <w:lang w:val="vi-VN"/>
        </w:rPr>
        <w:t>; Báo cáo thẩm tra số</w:t>
      </w:r>
      <w:r w:rsidR="000B17DF" w:rsidRPr="00F83C85">
        <w:rPr>
          <w:rFonts w:cs="Times New Roman"/>
          <w:i/>
          <w:szCs w:val="28"/>
          <w:lang w:val="vi-VN"/>
        </w:rPr>
        <w:t>…</w:t>
      </w:r>
      <w:r w:rsidR="0004658D" w:rsidRPr="00F83C85">
        <w:rPr>
          <w:rFonts w:cs="Times New Roman"/>
          <w:i/>
          <w:szCs w:val="28"/>
          <w:lang w:val="vi-VN"/>
        </w:rPr>
        <w:t xml:space="preserve">/BC-BPC ngày tháng </w:t>
      </w:r>
      <w:r w:rsidR="000B17DF" w:rsidRPr="00F83C85">
        <w:rPr>
          <w:rFonts w:cs="Times New Roman"/>
          <w:i/>
          <w:szCs w:val="28"/>
          <w:lang w:val="vi-VN"/>
        </w:rPr>
        <w:t xml:space="preserve"> </w:t>
      </w:r>
      <w:r w:rsidR="0004658D" w:rsidRPr="00F83C85">
        <w:rPr>
          <w:rFonts w:cs="Times New Roman"/>
          <w:i/>
          <w:szCs w:val="28"/>
          <w:lang w:val="vi-VN"/>
        </w:rPr>
        <w:t xml:space="preserve"> </w:t>
      </w:r>
      <w:r w:rsidRPr="00F83C85">
        <w:rPr>
          <w:rFonts w:cs="Times New Roman"/>
          <w:i/>
          <w:szCs w:val="28"/>
          <w:lang w:val="vi-VN"/>
        </w:rPr>
        <w:t>năm 202</w:t>
      </w:r>
      <w:r w:rsidR="000B17DF" w:rsidRPr="00F83C85">
        <w:rPr>
          <w:rFonts w:cs="Times New Roman"/>
          <w:i/>
          <w:szCs w:val="28"/>
          <w:lang w:val="vi-VN"/>
        </w:rPr>
        <w:t>6</w:t>
      </w:r>
      <w:r w:rsidRPr="00F83C85">
        <w:rPr>
          <w:rFonts w:cs="Times New Roman"/>
          <w:i/>
          <w:szCs w:val="28"/>
          <w:lang w:val="vi-VN"/>
        </w:rPr>
        <w:t xml:space="preserve"> của Ban Pháp chế Hội đồng nhân dân thành phố Hà Nội; ý kiến thảo luận của đại biểu Hội đồng nhân dân thành phố Hà Nội tại kỳ họp…..;</w:t>
      </w:r>
    </w:p>
    <w:p w14:paraId="72061617" w14:textId="3586FB08" w:rsidR="00650843" w:rsidRPr="00B0595A" w:rsidRDefault="002F5093" w:rsidP="00A1244A">
      <w:pPr>
        <w:widowControl w:val="0"/>
        <w:spacing w:before="20" w:after="0"/>
        <w:ind w:firstLine="720"/>
        <w:rPr>
          <w:rFonts w:cs="Times New Roman"/>
          <w:i/>
          <w:szCs w:val="28"/>
          <w:lang w:val="vi-VN"/>
        </w:rPr>
      </w:pPr>
      <w:r w:rsidRPr="00F83C85">
        <w:rPr>
          <w:rFonts w:cs="Times New Roman"/>
          <w:i/>
          <w:szCs w:val="28"/>
          <w:lang w:val="vi-VN"/>
        </w:rPr>
        <w:t>Hội đồng nhân dân thành phố Hà Nội ban hành Nghị quyết</w:t>
      </w:r>
      <w:r w:rsidR="00A804E9" w:rsidRPr="00F83C85">
        <w:rPr>
          <w:rFonts w:cs="Times New Roman"/>
          <w:i/>
          <w:szCs w:val="28"/>
          <w:lang w:val="vi-VN"/>
        </w:rPr>
        <w:t xml:space="preserve"> </w:t>
      </w:r>
      <w:r w:rsidR="00F8723A" w:rsidRPr="00F83C85">
        <w:rPr>
          <w:rFonts w:cs="Times New Roman"/>
          <w:bCs/>
          <w:i/>
          <w:szCs w:val="28"/>
          <w:lang w:val="vi-VN"/>
        </w:rPr>
        <w:t>quy</w:t>
      </w:r>
      <w:r w:rsidR="003F6C62">
        <w:rPr>
          <w:rFonts w:cs="Times New Roman"/>
          <w:bCs/>
          <w:i/>
          <w:szCs w:val="28"/>
        </w:rPr>
        <w:t>ết</w:t>
      </w:r>
      <w:r w:rsidR="00F8723A" w:rsidRPr="00F83C85">
        <w:rPr>
          <w:rFonts w:cs="Times New Roman"/>
          <w:bCs/>
          <w:i/>
          <w:szCs w:val="28"/>
          <w:lang w:val="vi-VN"/>
        </w:rPr>
        <w:t xml:space="preserve"> định </w:t>
      </w:r>
      <w:r w:rsidR="00BA1BA0" w:rsidRPr="00F83C85">
        <w:rPr>
          <w:rFonts w:eastAsia="Times New Roman" w:cs="Times New Roman"/>
          <w:bCs/>
          <w:i/>
          <w:noProof/>
          <w:kern w:val="0"/>
          <w:szCs w:val="28"/>
          <w14:ligatures w14:val="none"/>
        </w:rPr>
        <w:t xml:space="preserve">danh mục </w:t>
      </w:r>
      <w:r w:rsidR="002873D1" w:rsidRPr="002873D1">
        <w:rPr>
          <w:rFonts w:cs="Times New Roman"/>
          <w:i/>
          <w:szCs w:val="28"/>
          <w:lang w:val="vi-VN"/>
        </w:rPr>
        <w:t>doanh nghiệp do Nhà nước nắm giữ cổ phần, vốn góp và thực hiện đầu tư vốn nhà nước vào doanh nghiệp</w:t>
      </w:r>
      <w:r w:rsidR="00B0595A">
        <w:rPr>
          <w:rFonts w:cs="Times New Roman"/>
          <w:i/>
          <w:szCs w:val="28"/>
        </w:rPr>
        <w:t>;</w:t>
      </w:r>
      <w:r w:rsidR="00B0595A">
        <w:rPr>
          <w:rFonts w:eastAsia="Times New Roman" w:cs="Times New Roman"/>
          <w:b/>
          <w:bCs/>
          <w:noProof/>
          <w:kern w:val="0"/>
          <w:szCs w:val="28"/>
          <w14:ligatures w14:val="none"/>
        </w:rPr>
        <w:t xml:space="preserve"> </w:t>
      </w:r>
      <w:r w:rsidR="00B0595A" w:rsidRPr="00B0595A">
        <w:rPr>
          <w:rFonts w:cs="Times New Roman"/>
          <w:i/>
          <w:szCs w:val="28"/>
          <w:lang w:val="vi-VN"/>
        </w:rPr>
        <w:t xml:space="preserve">cơ chế chi trả tiền lương, thù lao, tiền thưởng đối với người đại diện chủ sở hữu trực tiếp, kiểm soát viên tại doanh nghiệp do Nhà nước nắm giữ 100% vốn điều lệ và người đại diện phần vốn nhà nước tại </w:t>
      </w:r>
      <w:r w:rsidR="00B0595A" w:rsidRPr="00B0595A">
        <w:rPr>
          <w:rFonts w:cs="Times New Roman"/>
          <w:i/>
          <w:szCs w:val="28"/>
          <w:lang w:val="vi-VN"/>
        </w:rPr>
        <w:lastRenderedPageBreak/>
        <w:t>doanh nghiệp có vốn nhà nước thuộc UBND thành phố Hà Nội</w:t>
      </w:r>
      <w:r w:rsidR="006E79B3" w:rsidRPr="00B0595A">
        <w:rPr>
          <w:rFonts w:cs="Times New Roman"/>
          <w:i/>
          <w:szCs w:val="28"/>
          <w:lang w:val="vi-VN"/>
        </w:rPr>
        <w:t>.</w:t>
      </w:r>
    </w:p>
    <w:p w14:paraId="545FE580" w14:textId="77777777" w:rsidR="00143FC2" w:rsidRDefault="00143FC2" w:rsidP="00A1244A">
      <w:pPr>
        <w:pStyle w:val="Heading3"/>
        <w:keepNext w:val="0"/>
        <w:keepLines w:val="0"/>
        <w:widowControl w:val="0"/>
        <w:spacing w:before="20" w:after="0"/>
        <w:jc w:val="center"/>
        <w:rPr>
          <w:rFonts w:cs="Times New Roman"/>
          <w:lang w:val="vi-VN"/>
        </w:rPr>
      </w:pPr>
    </w:p>
    <w:p w14:paraId="0C986EA0" w14:textId="624A3854" w:rsidR="00C52FF3" w:rsidRPr="00F83C85" w:rsidRDefault="00C52FF3" w:rsidP="00A1244A">
      <w:pPr>
        <w:pStyle w:val="Heading3"/>
        <w:keepNext w:val="0"/>
        <w:keepLines w:val="0"/>
        <w:widowControl w:val="0"/>
        <w:spacing w:before="20" w:after="0"/>
        <w:jc w:val="center"/>
        <w:rPr>
          <w:rFonts w:cs="Times New Roman"/>
          <w:lang w:val="vi-VN"/>
        </w:rPr>
      </w:pPr>
      <w:r w:rsidRPr="00F83C85">
        <w:rPr>
          <w:rFonts w:cs="Times New Roman"/>
          <w:lang w:val="vi-VN"/>
        </w:rPr>
        <w:t>Chương I</w:t>
      </w:r>
    </w:p>
    <w:p w14:paraId="1E361A63" w14:textId="2814F60E" w:rsidR="00C52FF3" w:rsidRDefault="00C52FF3" w:rsidP="00A1244A">
      <w:pPr>
        <w:spacing w:before="20" w:after="0"/>
        <w:jc w:val="center"/>
        <w:rPr>
          <w:rFonts w:cs="Times New Roman"/>
          <w:b/>
          <w:lang w:val="vi-VN"/>
        </w:rPr>
      </w:pPr>
      <w:r w:rsidRPr="00F83C85">
        <w:rPr>
          <w:rFonts w:cs="Times New Roman"/>
          <w:b/>
          <w:lang w:val="vi-VN"/>
        </w:rPr>
        <w:t>QUY ĐỊNH CHUNG</w:t>
      </w:r>
    </w:p>
    <w:p w14:paraId="047247A4" w14:textId="6926B270" w:rsidR="00650843" w:rsidRPr="00F83C85" w:rsidRDefault="00650843" w:rsidP="00A1244A">
      <w:pPr>
        <w:pStyle w:val="Heading3"/>
        <w:keepNext w:val="0"/>
        <w:keepLines w:val="0"/>
        <w:widowControl w:val="0"/>
        <w:spacing w:before="20" w:after="0"/>
        <w:ind w:firstLine="709"/>
        <w:rPr>
          <w:rFonts w:cs="Times New Roman"/>
          <w:lang w:val="vi-VN"/>
        </w:rPr>
      </w:pPr>
      <w:r w:rsidRPr="00F83C85">
        <w:rPr>
          <w:rFonts w:cs="Times New Roman"/>
          <w:lang w:val="vi-VN"/>
        </w:rPr>
        <w:t>Điều 1. Phạm vi điều chỉnh</w:t>
      </w:r>
    </w:p>
    <w:p w14:paraId="16B734BF" w14:textId="77777777" w:rsidR="005B5E1A" w:rsidRDefault="002873D1" w:rsidP="00A1244A">
      <w:pPr>
        <w:widowControl w:val="0"/>
        <w:spacing w:before="20" w:after="0"/>
        <w:ind w:firstLine="709"/>
        <w:rPr>
          <w:rFonts w:eastAsia="Times New Roman" w:cs="Times New Roman"/>
          <w:bCs/>
          <w:iCs/>
          <w:noProof/>
          <w:kern w:val="0"/>
          <w:szCs w:val="28"/>
          <w14:ligatures w14:val="none"/>
        </w:rPr>
      </w:pPr>
      <w:bookmarkStart w:id="5" w:name="_Hlk230523086"/>
      <w:r>
        <w:rPr>
          <w:rFonts w:eastAsia="Times New Roman" w:cs="Times New Roman"/>
          <w:bCs/>
          <w:iCs/>
          <w:noProof/>
          <w:kern w:val="0"/>
          <w:szCs w:val="28"/>
          <w14:ligatures w14:val="none"/>
        </w:rPr>
        <w:t>Nghị quyết</w:t>
      </w:r>
      <w:r w:rsidR="00BA1BA0" w:rsidRPr="00F83C85">
        <w:rPr>
          <w:rFonts w:eastAsia="Times New Roman" w:cs="Times New Roman"/>
          <w:bCs/>
          <w:iCs/>
          <w:noProof/>
          <w:kern w:val="0"/>
          <w:szCs w:val="28"/>
          <w14:ligatures w14:val="none"/>
        </w:rPr>
        <w:t xml:space="preserve"> này quy định</w:t>
      </w:r>
      <w:r w:rsidR="005B5E1A">
        <w:rPr>
          <w:rFonts w:eastAsia="Times New Roman" w:cs="Times New Roman"/>
          <w:bCs/>
          <w:iCs/>
          <w:noProof/>
          <w:kern w:val="0"/>
          <w:szCs w:val="28"/>
          <w14:ligatures w14:val="none"/>
        </w:rPr>
        <w:t>:</w:t>
      </w:r>
    </w:p>
    <w:p w14:paraId="41394D1A" w14:textId="14661C1A" w:rsidR="00E30584" w:rsidRDefault="005B5E1A" w:rsidP="00A1244A">
      <w:pPr>
        <w:widowControl w:val="0"/>
        <w:spacing w:before="20" w:after="0"/>
        <w:ind w:firstLine="709"/>
        <w:rPr>
          <w:rFonts w:eastAsia="Times New Roman" w:cs="Times New Roman"/>
          <w:bCs/>
          <w:iCs/>
          <w:noProof/>
          <w:kern w:val="0"/>
          <w:szCs w:val="28"/>
          <w14:ligatures w14:val="none"/>
        </w:rPr>
      </w:pPr>
      <w:r>
        <w:rPr>
          <w:rFonts w:eastAsia="Times New Roman" w:cs="Times New Roman"/>
          <w:bCs/>
          <w:iCs/>
          <w:noProof/>
          <w:kern w:val="0"/>
          <w:szCs w:val="28"/>
          <w14:ligatures w14:val="none"/>
        </w:rPr>
        <w:t xml:space="preserve">1. </w:t>
      </w:r>
      <w:r w:rsidR="00E30584">
        <w:rPr>
          <w:rFonts w:eastAsia="Times New Roman" w:cs="Times New Roman"/>
          <w:bCs/>
          <w:iCs/>
          <w:noProof/>
          <w:kern w:val="0"/>
          <w:szCs w:val="28"/>
          <w14:ligatures w14:val="none"/>
        </w:rPr>
        <w:t>Danh mục d</w:t>
      </w:r>
      <w:r w:rsidR="002873D1">
        <w:rPr>
          <w:rFonts w:eastAsia="Times New Roman" w:cs="Times New Roman"/>
          <w:bCs/>
          <w:iCs/>
          <w:noProof/>
          <w:kern w:val="0"/>
          <w:szCs w:val="28"/>
          <w14:ligatures w14:val="none"/>
        </w:rPr>
        <w:t xml:space="preserve">oanh nghiệp </w:t>
      </w:r>
      <w:r w:rsidR="002873D1" w:rsidRPr="002873D1">
        <w:rPr>
          <w:rFonts w:eastAsia="Times New Roman" w:cs="Times New Roman"/>
          <w:bCs/>
          <w:iCs/>
          <w:noProof/>
          <w:kern w:val="0"/>
          <w:szCs w:val="28"/>
          <w14:ligatures w14:val="none"/>
        </w:rPr>
        <w:t xml:space="preserve">do Nhà nước nắm giữ cổ phần, vốn góp </w:t>
      </w:r>
      <w:r w:rsidR="00E30584">
        <w:rPr>
          <w:rFonts w:eastAsia="Times New Roman" w:cs="Times New Roman"/>
          <w:bCs/>
          <w:iCs/>
          <w:noProof/>
          <w:kern w:val="0"/>
          <w:szCs w:val="28"/>
          <w14:ligatures w14:val="none"/>
        </w:rPr>
        <w:t>thuộc UBND thành phố Hà Nội.</w:t>
      </w:r>
    </w:p>
    <w:p w14:paraId="04A50953" w14:textId="26FFC18D" w:rsidR="00384F07" w:rsidRDefault="00E30584" w:rsidP="00A1244A">
      <w:pPr>
        <w:widowControl w:val="0"/>
        <w:spacing w:before="20" w:after="0"/>
        <w:ind w:firstLine="709"/>
        <w:rPr>
          <w:rFonts w:eastAsia="Times New Roman" w:cs="Times New Roman"/>
          <w:bCs/>
          <w:iCs/>
          <w:noProof/>
          <w:kern w:val="0"/>
          <w:szCs w:val="28"/>
          <w14:ligatures w14:val="none"/>
        </w:rPr>
      </w:pPr>
      <w:r>
        <w:rPr>
          <w:rFonts w:eastAsia="Times New Roman" w:cs="Times New Roman"/>
          <w:bCs/>
          <w:iCs/>
          <w:noProof/>
          <w:kern w:val="0"/>
          <w:szCs w:val="28"/>
          <w14:ligatures w14:val="none"/>
        </w:rPr>
        <w:t xml:space="preserve">Danh mục này là cơ sở thực </w:t>
      </w:r>
      <w:r w:rsidR="002873D1" w:rsidRPr="002873D1">
        <w:rPr>
          <w:rFonts w:eastAsia="Times New Roman" w:cs="Times New Roman"/>
          <w:bCs/>
          <w:iCs/>
          <w:noProof/>
          <w:kern w:val="0"/>
          <w:szCs w:val="28"/>
          <w14:ligatures w14:val="none"/>
        </w:rPr>
        <w:t>hiện đầu tư vốn nhà nước vào doanh nghiệp</w:t>
      </w:r>
      <w:r>
        <w:rPr>
          <w:rFonts w:eastAsia="Times New Roman" w:cs="Times New Roman"/>
          <w:bCs/>
          <w:iCs/>
          <w:noProof/>
          <w:kern w:val="0"/>
          <w:szCs w:val="28"/>
          <w14:ligatures w14:val="none"/>
        </w:rPr>
        <w:t xml:space="preserve">, </w:t>
      </w:r>
      <w:r w:rsidR="00BA1BA0" w:rsidRPr="00F83C85">
        <w:rPr>
          <w:rFonts w:eastAsia="Times New Roman" w:cs="Times New Roman"/>
          <w:bCs/>
          <w:iCs/>
          <w:noProof/>
          <w:kern w:val="0"/>
          <w:szCs w:val="28"/>
          <w14:ligatures w14:val="none"/>
        </w:rPr>
        <w:t xml:space="preserve">cơ cấu lại vốn nhà nước tại doanh nghiệp </w:t>
      </w:r>
      <w:r>
        <w:rPr>
          <w:rFonts w:eastAsia="Times New Roman" w:cs="Times New Roman"/>
          <w:bCs/>
          <w:iCs/>
          <w:noProof/>
          <w:kern w:val="0"/>
          <w:szCs w:val="28"/>
          <w14:ligatures w14:val="none"/>
        </w:rPr>
        <w:t>theo quy định tại Nghị quyết này và các quy định pháp luật có liên quan.</w:t>
      </w:r>
    </w:p>
    <w:p w14:paraId="611E730D" w14:textId="65AE3774" w:rsidR="00826CF6" w:rsidRDefault="005B5E1A" w:rsidP="00A1244A">
      <w:pPr>
        <w:widowControl w:val="0"/>
        <w:spacing w:before="20" w:after="0"/>
        <w:ind w:firstLine="709"/>
        <w:rPr>
          <w:rFonts w:eastAsia="Times New Roman" w:cs="Times New Roman"/>
          <w:bCs/>
          <w:iCs/>
          <w:noProof/>
          <w:kern w:val="0"/>
          <w:szCs w:val="28"/>
          <w14:ligatures w14:val="none"/>
        </w:rPr>
      </w:pPr>
      <w:r>
        <w:rPr>
          <w:rFonts w:eastAsia="Times New Roman" w:cs="Times New Roman"/>
          <w:bCs/>
          <w:iCs/>
          <w:noProof/>
          <w:kern w:val="0"/>
          <w:szCs w:val="28"/>
          <w14:ligatures w14:val="none"/>
        </w:rPr>
        <w:t>2</w:t>
      </w:r>
      <w:r w:rsidRPr="00CE7FCA">
        <w:rPr>
          <w:rFonts w:eastAsia="Times New Roman" w:cs="Times New Roman"/>
          <w:bCs/>
          <w:iCs/>
          <w:noProof/>
          <w:spacing w:val="-2"/>
          <w:kern w:val="0"/>
          <w:szCs w:val="28"/>
          <w14:ligatures w14:val="none"/>
        </w:rPr>
        <w:t xml:space="preserve">. </w:t>
      </w:r>
      <w:r w:rsidR="00826CF6" w:rsidRPr="00CE7FCA">
        <w:rPr>
          <w:rFonts w:eastAsia="Times New Roman" w:cs="Times New Roman"/>
          <w:bCs/>
          <w:iCs/>
          <w:noProof/>
          <w:spacing w:val="-2"/>
          <w:kern w:val="0"/>
          <w:szCs w:val="28"/>
          <w14:ligatures w14:val="none"/>
        </w:rPr>
        <w:t>Q</w:t>
      </w:r>
      <w:r w:rsidR="00826CF6" w:rsidRPr="00CE7FCA">
        <w:rPr>
          <w:rFonts w:eastAsia="Times New Roman" w:cs="Times New Roman"/>
          <w:bCs/>
          <w:iCs/>
          <w:noProof/>
          <w:spacing w:val="-2"/>
          <w:kern w:val="0"/>
          <w:szCs w:val="28"/>
          <w:lang w:val="vi-VN"/>
          <w14:ligatures w14:val="none"/>
        </w:rPr>
        <w:t>uy định</w:t>
      </w:r>
      <w:r w:rsidR="00826CF6" w:rsidRPr="00CE7FCA">
        <w:rPr>
          <w:noProof/>
          <w:spacing w:val="-2"/>
          <w:lang w:val="vi-VN"/>
        </w:rPr>
        <w:t xml:space="preserve"> </w:t>
      </w:r>
      <w:r w:rsidR="00826CF6" w:rsidRPr="00CE7FCA">
        <w:rPr>
          <w:noProof/>
          <w:spacing w:val="-2"/>
        </w:rPr>
        <w:t xml:space="preserve">chi tiết về việc đầu tư vốn nhà nước vào </w:t>
      </w:r>
      <w:r w:rsidR="00F32E13">
        <w:rPr>
          <w:noProof/>
          <w:spacing w:val="-2"/>
        </w:rPr>
        <w:t>doanh nghiệp của thành phố Hà Nội</w:t>
      </w:r>
      <w:r w:rsidR="00826CF6" w:rsidRPr="00CE7FCA">
        <w:rPr>
          <w:noProof/>
          <w:spacing w:val="-2"/>
        </w:rPr>
        <w:t>, bao gồm</w:t>
      </w:r>
      <w:r w:rsidR="00826CF6" w:rsidRPr="00CE7FCA">
        <w:rPr>
          <w:rFonts w:eastAsia="Times New Roman" w:cs="Times New Roman"/>
          <w:bCs/>
          <w:iCs/>
          <w:noProof/>
          <w:spacing w:val="-2"/>
          <w:kern w:val="0"/>
          <w:szCs w:val="28"/>
          <w14:ligatures w14:val="none"/>
        </w:rPr>
        <w:t>:</w:t>
      </w:r>
      <w:r w:rsidR="00826CF6" w:rsidRPr="00CE7FCA">
        <w:rPr>
          <w:rFonts w:eastAsia="Times New Roman" w:cs="Times New Roman"/>
          <w:bCs/>
          <w:iCs/>
          <w:noProof/>
          <w:spacing w:val="-2"/>
          <w:kern w:val="0"/>
          <w:szCs w:val="28"/>
          <w:lang w:val="vi-VN"/>
          <w14:ligatures w14:val="none"/>
        </w:rPr>
        <w:t xml:space="preserve"> </w:t>
      </w:r>
    </w:p>
    <w:p w14:paraId="6830B5E0" w14:textId="5D9D2380" w:rsidR="00826CF6" w:rsidRPr="00826CF6" w:rsidRDefault="00826CF6" w:rsidP="00A1244A">
      <w:pPr>
        <w:pStyle w:val="ListParagraph"/>
        <w:widowControl w:val="0"/>
        <w:numPr>
          <w:ilvl w:val="0"/>
          <w:numId w:val="24"/>
        </w:numPr>
        <w:spacing w:before="20" w:after="0"/>
        <w:ind w:firstLine="709"/>
        <w:contextualSpacing w:val="0"/>
        <w:rPr>
          <w:rFonts w:eastAsia="Times New Roman" w:cs="Times New Roman"/>
          <w:bCs/>
          <w:iCs/>
          <w:noProof/>
          <w:kern w:val="0"/>
          <w:szCs w:val="28"/>
          <w14:ligatures w14:val="none"/>
        </w:rPr>
      </w:pPr>
      <w:r w:rsidRPr="00826CF6">
        <w:rPr>
          <w:rFonts w:eastAsia="Times New Roman" w:cs="Times New Roman"/>
          <w:bCs/>
          <w:iCs/>
          <w:noProof/>
          <w:kern w:val="0"/>
          <w:szCs w:val="28"/>
          <w14:ligatures w14:val="none"/>
        </w:rPr>
        <w:t>Phạm vi đầu tư vốn nhà nước vào doanh nghiệp.</w:t>
      </w:r>
    </w:p>
    <w:p w14:paraId="2FBE51C1" w14:textId="43BE1007" w:rsidR="00826CF6" w:rsidRPr="00826CF6" w:rsidRDefault="00826CF6" w:rsidP="00A1244A">
      <w:pPr>
        <w:pStyle w:val="ListParagraph"/>
        <w:widowControl w:val="0"/>
        <w:numPr>
          <w:ilvl w:val="0"/>
          <w:numId w:val="24"/>
        </w:numPr>
        <w:spacing w:before="20" w:after="0"/>
        <w:ind w:firstLine="709"/>
        <w:contextualSpacing w:val="0"/>
        <w:rPr>
          <w:rFonts w:eastAsia="Times New Roman" w:cs="Times New Roman"/>
          <w:bCs/>
          <w:iCs/>
          <w:noProof/>
          <w:kern w:val="0"/>
          <w:szCs w:val="28"/>
          <w14:ligatures w14:val="none"/>
        </w:rPr>
      </w:pPr>
      <w:r w:rsidRPr="00826CF6">
        <w:rPr>
          <w:rFonts w:eastAsia="Times New Roman" w:cs="Times New Roman"/>
          <w:bCs/>
          <w:iCs/>
          <w:noProof/>
          <w:kern w:val="0"/>
          <w:szCs w:val="28"/>
          <w14:ligatures w14:val="none"/>
        </w:rPr>
        <w:t>Thẩm quyền đầu tư vốn nhà nước vào doanh nghiệp.</w:t>
      </w:r>
    </w:p>
    <w:p w14:paraId="33532ADC" w14:textId="64C905FB" w:rsidR="00826CF6" w:rsidRDefault="00826CF6" w:rsidP="00A1244A">
      <w:pPr>
        <w:pStyle w:val="ListParagraph"/>
        <w:widowControl w:val="0"/>
        <w:numPr>
          <w:ilvl w:val="0"/>
          <w:numId w:val="24"/>
        </w:numPr>
        <w:spacing w:before="20" w:after="0"/>
        <w:ind w:firstLine="709"/>
        <w:contextualSpacing w:val="0"/>
        <w:rPr>
          <w:rFonts w:eastAsia="Times New Roman" w:cs="Times New Roman"/>
          <w:bCs/>
          <w:iCs/>
          <w:noProof/>
          <w:kern w:val="0"/>
          <w:szCs w:val="28"/>
          <w14:ligatures w14:val="none"/>
        </w:rPr>
      </w:pPr>
      <w:r w:rsidRPr="00826CF6">
        <w:rPr>
          <w:rFonts w:eastAsia="Times New Roman" w:cs="Times New Roman"/>
          <w:bCs/>
          <w:iCs/>
          <w:noProof/>
          <w:kern w:val="0"/>
          <w:szCs w:val="28"/>
          <w14:ligatures w14:val="none"/>
        </w:rPr>
        <w:t>Trình tự, thủ tục đầu tư vốn nhà nước vào doanh nghiệp.</w:t>
      </w:r>
    </w:p>
    <w:p w14:paraId="0EF75789" w14:textId="09A79998" w:rsidR="000769FF" w:rsidRPr="000769FF" w:rsidRDefault="000769FF" w:rsidP="00A1244A">
      <w:pPr>
        <w:widowControl w:val="0"/>
        <w:spacing w:before="20" w:after="0"/>
        <w:ind w:firstLine="709"/>
        <w:rPr>
          <w:rFonts w:eastAsia="Times New Roman" w:cs="Times New Roman"/>
          <w:iCs/>
          <w:noProof/>
          <w:kern w:val="0"/>
          <w:szCs w:val="28"/>
          <w14:ligatures w14:val="none"/>
        </w:rPr>
      </w:pPr>
      <w:r>
        <w:rPr>
          <w:rFonts w:eastAsia="Times New Roman" w:cs="Times New Roman"/>
          <w:bCs/>
          <w:iCs/>
          <w:noProof/>
          <w:kern w:val="0"/>
          <w:szCs w:val="28"/>
          <w14:ligatures w14:val="none"/>
        </w:rPr>
        <w:t xml:space="preserve">3. </w:t>
      </w:r>
      <w:r w:rsidRPr="00D45171">
        <w:t>Cơ chế chi trả tiền lương, thù lao, tiền thưởng đối với người đại diện chủ sở hữu trực tiếp</w:t>
      </w:r>
      <w:r>
        <w:t>,</w:t>
      </w:r>
      <w:r w:rsidRPr="00D45171">
        <w:t xml:space="preserve"> kiểm soát viên </w:t>
      </w:r>
      <w:r>
        <w:t>tại</w:t>
      </w:r>
      <w:r w:rsidRPr="00D45171">
        <w:t xml:space="preserve"> doanh nghiệp </w:t>
      </w:r>
      <w:r>
        <w:t>do N</w:t>
      </w:r>
      <w:r w:rsidRPr="00D45171">
        <w:t>hà nước</w:t>
      </w:r>
      <w:r>
        <w:t xml:space="preserve"> nắm giữ 100% vốn điều lệ và </w:t>
      </w:r>
      <w:r w:rsidRPr="00D45171">
        <w:t xml:space="preserve">người đại diện phần vốn nhà </w:t>
      </w:r>
      <w:r w:rsidRPr="000769FF">
        <w:t xml:space="preserve">nước </w:t>
      </w:r>
      <w:r w:rsidRPr="000769FF">
        <w:rPr>
          <w:spacing w:val="3"/>
        </w:rPr>
        <w:t>tại doanh nghiệp có vốn nhà nước thuộc UBND thành phố Hà Nội</w:t>
      </w:r>
      <w:r w:rsidRPr="000769FF">
        <w:t>.</w:t>
      </w:r>
    </w:p>
    <w:bookmarkEnd w:id="5"/>
    <w:p w14:paraId="45702E6D" w14:textId="77777777" w:rsidR="00650843" w:rsidRPr="00F83C85" w:rsidRDefault="00650843" w:rsidP="00A1244A">
      <w:pPr>
        <w:pStyle w:val="Heading3"/>
        <w:keepNext w:val="0"/>
        <w:keepLines w:val="0"/>
        <w:widowControl w:val="0"/>
        <w:spacing w:before="20" w:after="0"/>
        <w:ind w:firstLine="709"/>
        <w:rPr>
          <w:rFonts w:cs="Times New Roman"/>
          <w:lang w:val="vi-VN"/>
        </w:rPr>
      </w:pPr>
      <w:r w:rsidRPr="00F83C85">
        <w:rPr>
          <w:rFonts w:cs="Times New Roman"/>
          <w:lang w:val="vi-VN"/>
        </w:rPr>
        <w:t>Điều 2. Đối tượng áp dụng</w:t>
      </w:r>
    </w:p>
    <w:p w14:paraId="7C479DC6" w14:textId="549F9E09" w:rsidR="00CC5335" w:rsidRPr="00F83C85" w:rsidRDefault="00CC5335" w:rsidP="00A1244A">
      <w:pPr>
        <w:widowControl w:val="0"/>
        <w:spacing w:before="20" w:after="0"/>
        <w:ind w:firstLine="709"/>
        <w:rPr>
          <w:rFonts w:eastAsia="Times New Roman" w:cs="Times New Roman"/>
          <w:bCs/>
          <w:iCs/>
          <w:noProof/>
          <w:kern w:val="0"/>
          <w:szCs w:val="28"/>
          <w14:ligatures w14:val="none"/>
        </w:rPr>
      </w:pPr>
      <w:r w:rsidRPr="00F83C85">
        <w:rPr>
          <w:rFonts w:eastAsia="Times New Roman" w:cs="Times New Roman"/>
          <w:bCs/>
          <w:iCs/>
          <w:noProof/>
          <w:kern w:val="0"/>
          <w:szCs w:val="28"/>
          <w:lang w:val="vi-VN"/>
          <w14:ligatures w14:val="none"/>
        </w:rPr>
        <w:t xml:space="preserve">1. </w:t>
      </w:r>
      <w:bookmarkStart w:id="6" w:name="_Hlk230523188"/>
      <w:r w:rsidR="001A458E">
        <w:rPr>
          <w:rFonts w:eastAsia="Times New Roman" w:cs="Times New Roman"/>
          <w:bCs/>
          <w:iCs/>
          <w:noProof/>
          <w:kern w:val="0"/>
          <w:szCs w:val="28"/>
          <w14:ligatures w14:val="none"/>
        </w:rPr>
        <w:t>Ủy ban nhân dân thành phố Hà Nội</w:t>
      </w:r>
      <w:r w:rsidRPr="00F83C85">
        <w:rPr>
          <w:rFonts w:eastAsia="Times New Roman" w:cs="Times New Roman"/>
          <w:bCs/>
          <w:iCs/>
          <w:noProof/>
          <w:kern w:val="0"/>
          <w:szCs w:val="28"/>
          <w14:ligatures w14:val="none"/>
        </w:rPr>
        <w:t>.</w:t>
      </w:r>
    </w:p>
    <w:p w14:paraId="7E2C9C06" w14:textId="17F9EB81" w:rsidR="00CC5335" w:rsidRPr="00F83C85" w:rsidRDefault="00CC5335" w:rsidP="00A1244A">
      <w:pPr>
        <w:widowControl w:val="0"/>
        <w:spacing w:before="20" w:after="0"/>
        <w:ind w:firstLine="709"/>
        <w:rPr>
          <w:rFonts w:eastAsia="Times New Roman" w:cs="Times New Roman"/>
          <w:bCs/>
          <w:iCs/>
          <w:noProof/>
          <w:kern w:val="0"/>
          <w:szCs w:val="28"/>
          <w14:ligatures w14:val="none"/>
        </w:rPr>
      </w:pPr>
      <w:r w:rsidRPr="00F83C85">
        <w:rPr>
          <w:rFonts w:eastAsia="Times New Roman" w:cs="Times New Roman"/>
          <w:bCs/>
          <w:iCs/>
          <w:noProof/>
          <w:kern w:val="0"/>
          <w:szCs w:val="28"/>
          <w:lang w:val="vi-VN"/>
          <w14:ligatures w14:val="none"/>
        </w:rPr>
        <w:t xml:space="preserve">2. Doanh nghiệp </w:t>
      </w:r>
      <w:r w:rsidR="00BC59AC">
        <w:rPr>
          <w:rFonts w:eastAsia="Times New Roman" w:cs="Times New Roman"/>
          <w:bCs/>
          <w:iCs/>
          <w:noProof/>
          <w:kern w:val="0"/>
          <w:szCs w:val="28"/>
          <w14:ligatures w14:val="none"/>
        </w:rPr>
        <w:t xml:space="preserve">có vốn </w:t>
      </w:r>
      <w:r w:rsidRPr="00F83C85">
        <w:rPr>
          <w:rFonts w:eastAsia="Times New Roman" w:cs="Times New Roman"/>
          <w:bCs/>
          <w:iCs/>
          <w:noProof/>
          <w:kern w:val="0"/>
          <w:szCs w:val="28"/>
          <w:lang w:val="vi-VN"/>
          <w14:ligatures w14:val="none"/>
        </w:rPr>
        <w:t>nhà nước</w:t>
      </w:r>
      <w:r w:rsidR="001A458E">
        <w:rPr>
          <w:rFonts w:eastAsia="Times New Roman" w:cs="Times New Roman"/>
          <w:bCs/>
          <w:iCs/>
          <w:noProof/>
          <w:kern w:val="0"/>
          <w:szCs w:val="28"/>
          <w14:ligatures w14:val="none"/>
        </w:rPr>
        <w:t xml:space="preserve"> do Ủy ban nhân dân thành phố Hà Nội làm cơ quan đại diện chủ sở hữu</w:t>
      </w:r>
      <w:r w:rsidRPr="00F83C85">
        <w:rPr>
          <w:rFonts w:eastAsia="Times New Roman" w:cs="Times New Roman"/>
          <w:bCs/>
          <w:iCs/>
          <w:noProof/>
          <w:kern w:val="0"/>
          <w:szCs w:val="28"/>
          <w14:ligatures w14:val="none"/>
        </w:rPr>
        <w:t>.</w:t>
      </w:r>
    </w:p>
    <w:p w14:paraId="0EE5D650" w14:textId="4190966B" w:rsidR="00CC5335" w:rsidRPr="00F83C85" w:rsidRDefault="00CC5335" w:rsidP="00A1244A">
      <w:pPr>
        <w:widowControl w:val="0"/>
        <w:spacing w:before="20" w:after="0"/>
        <w:ind w:firstLine="709"/>
        <w:rPr>
          <w:rFonts w:eastAsia="Times New Roman" w:cs="Times New Roman"/>
          <w:bCs/>
          <w:iCs/>
          <w:noProof/>
          <w:kern w:val="0"/>
          <w:szCs w:val="28"/>
          <w:lang w:val="vi-VN"/>
          <w14:ligatures w14:val="none"/>
        </w:rPr>
      </w:pPr>
      <w:r w:rsidRPr="00F83C85">
        <w:rPr>
          <w:rFonts w:eastAsia="Times New Roman" w:cs="Times New Roman"/>
          <w:bCs/>
          <w:iCs/>
          <w:noProof/>
          <w:kern w:val="0"/>
          <w:szCs w:val="28"/>
          <w:lang w:val="vi-VN"/>
          <w14:ligatures w14:val="none"/>
        </w:rPr>
        <w:t xml:space="preserve">3. </w:t>
      </w:r>
      <w:r w:rsidR="00826CF6" w:rsidRPr="001300C6">
        <w:rPr>
          <w:rFonts w:eastAsia="Times New Roman" w:cs="Times New Roman"/>
          <w:bCs/>
          <w:iCs/>
          <w:noProof/>
          <w:kern w:val="0"/>
          <w:szCs w:val="28"/>
          <w:lang w:val="vi-VN"/>
          <w14:ligatures w14:val="none"/>
        </w:rPr>
        <w:t>Người đại diện chủ sở hữu trực tiếp</w:t>
      </w:r>
      <w:r w:rsidR="000769FF">
        <w:rPr>
          <w:rFonts w:eastAsia="Times New Roman" w:cs="Times New Roman"/>
          <w:bCs/>
          <w:iCs/>
          <w:noProof/>
          <w:kern w:val="0"/>
          <w:szCs w:val="28"/>
          <w14:ligatures w14:val="none"/>
        </w:rPr>
        <w:t>, kiểm soát viên tại doanh nghiệp do Nhà nước nắm giữ 100% vốn điều lệ</w:t>
      </w:r>
      <w:r w:rsidR="00826CF6" w:rsidRPr="001300C6">
        <w:rPr>
          <w:rFonts w:eastAsia="Times New Roman" w:cs="Times New Roman"/>
          <w:bCs/>
          <w:iCs/>
          <w:noProof/>
          <w:kern w:val="0"/>
          <w:szCs w:val="28"/>
          <w:lang w:val="vi-VN"/>
          <w14:ligatures w14:val="none"/>
        </w:rPr>
        <w:t xml:space="preserve">; </w:t>
      </w:r>
      <w:r w:rsidRPr="00F83C85">
        <w:rPr>
          <w:rFonts w:eastAsia="Times New Roman" w:cs="Times New Roman"/>
          <w:bCs/>
          <w:iCs/>
          <w:noProof/>
          <w:kern w:val="0"/>
          <w:szCs w:val="28"/>
          <w:lang w:val="vi-VN"/>
          <w14:ligatures w14:val="none"/>
        </w:rPr>
        <w:t>Người đại diện phần vốn nhà nước đầu tư tại công ty cổ phần, công ty</w:t>
      </w:r>
      <w:r w:rsidRPr="00F83C85">
        <w:rPr>
          <w:rFonts w:eastAsia="Times New Roman" w:cs="Times New Roman"/>
          <w:bCs/>
          <w:iCs/>
          <w:noProof/>
          <w:kern w:val="0"/>
          <w:szCs w:val="28"/>
          <w14:ligatures w14:val="none"/>
        </w:rPr>
        <w:t xml:space="preserve"> </w:t>
      </w:r>
      <w:r w:rsidRPr="00F83C85">
        <w:rPr>
          <w:rFonts w:eastAsia="Times New Roman" w:cs="Times New Roman"/>
          <w:bCs/>
          <w:iCs/>
          <w:noProof/>
          <w:kern w:val="0"/>
          <w:szCs w:val="28"/>
          <w:lang w:val="vi-VN"/>
          <w14:ligatures w14:val="none"/>
        </w:rPr>
        <w:t>trách nhiệm hữu hạn hai thành viên trở lên</w:t>
      </w:r>
      <w:r w:rsidR="001A458E">
        <w:rPr>
          <w:rFonts w:eastAsia="Times New Roman" w:cs="Times New Roman"/>
          <w:bCs/>
          <w:iCs/>
          <w:noProof/>
          <w:kern w:val="0"/>
          <w:szCs w:val="28"/>
          <w14:ligatures w14:val="none"/>
        </w:rPr>
        <w:t xml:space="preserve"> do Ủy ban nhân dân thành phố Hà Nội làm cơ quan đại diện chủ sở hữu</w:t>
      </w:r>
      <w:r w:rsidRPr="00F83C85">
        <w:rPr>
          <w:rFonts w:eastAsia="Times New Roman" w:cs="Times New Roman"/>
          <w:bCs/>
          <w:iCs/>
          <w:noProof/>
          <w:kern w:val="0"/>
          <w:szCs w:val="28"/>
          <w:lang w:val="vi-VN"/>
          <w14:ligatures w14:val="none"/>
        </w:rPr>
        <w:t>.</w:t>
      </w:r>
    </w:p>
    <w:p w14:paraId="4B00BF5F" w14:textId="04C8C21B" w:rsidR="00384F07" w:rsidRDefault="00C85E9C" w:rsidP="00A1244A">
      <w:pPr>
        <w:widowControl w:val="0"/>
        <w:spacing w:before="20" w:after="0"/>
        <w:ind w:firstLine="709"/>
        <w:rPr>
          <w:rFonts w:eastAsia="Times New Roman" w:cs="Times New Roman"/>
          <w:bCs/>
          <w:iCs/>
          <w:noProof/>
          <w:kern w:val="0"/>
          <w:szCs w:val="28"/>
          <w:lang w:val="vi-VN"/>
          <w14:ligatures w14:val="none"/>
        </w:rPr>
      </w:pPr>
      <w:r>
        <w:rPr>
          <w:rFonts w:eastAsia="Times New Roman" w:cs="Times New Roman"/>
          <w:bCs/>
          <w:iCs/>
          <w:noProof/>
          <w:kern w:val="0"/>
          <w:szCs w:val="28"/>
          <w14:ligatures w14:val="none"/>
        </w:rPr>
        <w:t>4</w:t>
      </w:r>
      <w:r w:rsidR="00CC5335" w:rsidRPr="00F83C85">
        <w:rPr>
          <w:rFonts w:eastAsia="Times New Roman" w:cs="Times New Roman"/>
          <w:bCs/>
          <w:iCs/>
          <w:noProof/>
          <w:kern w:val="0"/>
          <w:szCs w:val="28"/>
          <w:lang w:val="vi-VN"/>
          <w14:ligatures w14:val="none"/>
        </w:rPr>
        <w:t xml:space="preserve">. </w:t>
      </w:r>
      <w:r w:rsidR="003560A2" w:rsidRPr="001300C6">
        <w:rPr>
          <w:rFonts w:eastAsia="Times New Roman" w:cs="Times New Roman"/>
          <w:bCs/>
          <w:iCs/>
          <w:noProof/>
          <w:kern w:val="0"/>
          <w:szCs w:val="28"/>
          <w:lang w:val="vi-VN"/>
          <w14:ligatures w14:val="none"/>
        </w:rPr>
        <w:t>Cơ quan, tổ chức và cá nhân có liên quan đến hoạt động quản lý, đầu tư vốn nhà nước tại doanh nghiệp</w:t>
      </w:r>
      <w:r w:rsidR="00CC5335" w:rsidRPr="00F83C85">
        <w:rPr>
          <w:rFonts w:eastAsia="Times New Roman" w:cs="Times New Roman"/>
          <w:bCs/>
          <w:iCs/>
          <w:noProof/>
          <w:kern w:val="0"/>
          <w:szCs w:val="28"/>
          <w:lang w:val="vi-VN"/>
          <w14:ligatures w14:val="none"/>
        </w:rPr>
        <w:t>.</w:t>
      </w:r>
    </w:p>
    <w:bookmarkEnd w:id="6"/>
    <w:p w14:paraId="4C7D830C" w14:textId="77777777" w:rsidR="00AB6604" w:rsidRPr="00F83C85" w:rsidRDefault="00963720" w:rsidP="00A1244A">
      <w:pPr>
        <w:pStyle w:val="Heading3"/>
        <w:keepNext w:val="0"/>
        <w:keepLines w:val="0"/>
        <w:widowControl w:val="0"/>
        <w:spacing w:before="20" w:after="0"/>
        <w:ind w:firstLine="709"/>
        <w:rPr>
          <w:rFonts w:cs="Times New Roman"/>
          <w:lang w:val="vi-VN"/>
        </w:rPr>
      </w:pPr>
      <w:r w:rsidRPr="00F83C85">
        <w:rPr>
          <w:rFonts w:cs="Times New Roman"/>
          <w:lang w:val="vi-VN"/>
        </w:rPr>
        <w:t xml:space="preserve">Điều 3. </w:t>
      </w:r>
      <w:r w:rsidR="00AB6604" w:rsidRPr="00F83C85">
        <w:rPr>
          <w:rFonts w:cs="Times New Roman"/>
          <w:lang w:val="vi-VN"/>
        </w:rPr>
        <w:t>Giải thích từ ngữ</w:t>
      </w:r>
    </w:p>
    <w:p w14:paraId="49011297" w14:textId="5B0C3AD0" w:rsidR="00AB6604" w:rsidRPr="00F83C85" w:rsidRDefault="00AB6604" w:rsidP="00A1244A">
      <w:pPr>
        <w:pStyle w:val="Heading3"/>
        <w:keepNext w:val="0"/>
        <w:keepLines w:val="0"/>
        <w:widowControl w:val="0"/>
        <w:spacing w:before="20" w:after="0"/>
        <w:ind w:firstLine="709"/>
        <w:rPr>
          <w:rFonts w:cs="Times New Roman"/>
          <w:b w:val="0"/>
          <w:bCs/>
          <w:lang w:val="vi-VN"/>
        </w:rPr>
      </w:pPr>
      <w:r w:rsidRPr="00F83C85">
        <w:rPr>
          <w:rFonts w:cs="Times New Roman"/>
          <w:b w:val="0"/>
          <w:bCs/>
          <w:lang w:val="vi-VN"/>
        </w:rPr>
        <w:t xml:space="preserve">Trong </w:t>
      </w:r>
      <w:r w:rsidR="00825447">
        <w:rPr>
          <w:rFonts w:cs="Times New Roman"/>
          <w:b w:val="0"/>
          <w:bCs/>
        </w:rPr>
        <w:t>N</w:t>
      </w:r>
      <w:r w:rsidRPr="00F83C85">
        <w:rPr>
          <w:rFonts w:cs="Times New Roman"/>
          <w:b w:val="0"/>
          <w:bCs/>
          <w:lang w:val="vi-VN"/>
        </w:rPr>
        <w:t>ghị quyết này, các từ ngữ dưới đây được hiểu như sau:</w:t>
      </w:r>
    </w:p>
    <w:p w14:paraId="3A8B37B6" w14:textId="5E1074D0" w:rsidR="00CC5335" w:rsidRPr="00F83C85" w:rsidRDefault="00AB6604" w:rsidP="00A1244A">
      <w:pPr>
        <w:widowControl w:val="0"/>
        <w:spacing w:before="20" w:after="0"/>
        <w:ind w:firstLine="709"/>
        <w:rPr>
          <w:rFonts w:cs="Times New Roman"/>
          <w:lang w:val="vi-VN"/>
        </w:rPr>
      </w:pPr>
      <w:r w:rsidRPr="00F83C85">
        <w:rPr>
          <w:rFonts w:cs="Times New Roman"/>
          <w:lang w:val="vi-VN"/>
        </w:rPr>
        <w:t xml:space="preserve">1. </w:t>
      </w:r>
      <w:r w:rsidR="00CC5335" w:rsidRPr="00F83C85">
        <w:rPr>
          <w:rFonts w:cs="Times New Roman"/>
        </w:rPr>
        <w:t xml:space="preserve">Cơ quan đại diện chủ sở hữu </w:t>
      </w:r>
      <w:r w:rsidR="00215079">
        <w:rPr>
          <w:rFonts w:cs="Times New Roman"/>
        </w:rPr>
        <w:t xml:space="preserve">của các </w:t>
      </w:r>
      <w:r w:rsidR="00215079" w:rsidRPr="00F83C85">
        <w:rPr>
          <w:rFonts w:eastAsia="Times New Roman" w:cs="Times New Roman"/>
          <w:bCs/>
          <w:iCs/>
          <w:noProof/>
          <w:kern w:val="0"/>
          <w:szCs w:val="28"/>
          <w14:ligatures w14:val="none"/>
        </w:rPr>
        <w:t>doanh nghiệp có vốn nhà nước thuộc UBND thành phố Hà Nội</w:t>
      </w:r>
      <w:r w:rsidR="00215079" w:rsidRPr="00F83C85">
        <w:rPr>
          <w:rFonts w:cs="Times New Roman"/>
        </w:rPr>
        <w:t xml:space="preserve"> </w:t>
      </w:r>
      <w:r w:rsidR="00CC5335" w:rsidRPr="00F83C85">
        <w:rPr>
          <w:rFonts w:cs="Times New Roman"/>
        </w:rPr>
        <w:t xml:space="preserve">là </w:t>
      </w:r>
      <w:r w:rsidR="00CC5335" w:rsidRPr="00F83C85">
        <w:rPr>
          <w:rFonts w:eastAsia="Times New Roman" w:cs="Times New Roman"/>
          <w:bCs/>
          <w:iCs/>
          <w:noProof/>
          <w:kern w:val="0"/>
          <w:szCs w:val="28"/>
          <w14:ligatures w14:val="none"/>
        </w:rPr>
        <w:t>UBND thành phố Hà Nội</w:t>
      </w:r>
      <w:r w:rsidR="00CC5335" w:rsidRPr="00F83C85">
        <w:rPr>
          <w:rFonts w:eastAsia="Times New Roman" w:cs="Times New Roman"/>
          <w:bCs/>
          <w:iCs/>
          <w:noProof/>
          <w:kern w:val="0"/>
          <w:szCs w:val="28"/>
          <w:lang w:val="vi-VN"/>
          <w14:ligatures w14:val="none"/>
        </w:rPr>
        <w:t>.</w:t>
      </w:r>
    </w:p>
    <w:p w14:paraId="3ED9C302" w14:textId="753FA928" w:rsidR="00CC5335" w:rsidRDefault="00394A7D" w:rsidP="00A1244A">
      <w:pPr>
        <w:widowControl w:val="0"/>
        <w:spacing w:before="20" w:after="0"/>
        <w:ind w:firstLine="709"/>
        <w:rPr>
          <w:rFonts w:eastAsia="Times New Roman" w:cs="Times New Roman"/>
          <w:bCs/>
          <w:iCs/>
          <w:noProof/>
          <w:kern w:val="0"/>
          <w:szCs w:val="28"/>
          <w:lang w:val="vi-VN"/>
          <w14:ligatures w14:val="none"/>
        </w:rPr>
      </w:pPr>
      <w:r w:rsidRPr="00F83C85">
        <w:rPr>
          <w:rFonts w:cs="Times New Roman"/>
        </w:rPr>
        <w:t xml:space="preserve">2. </w:t>
      </w:r>
      <w:r w:rsidR="00215079">
        <w:rPr>
          <w:rFonts w:cs="Times New Roman"/>
        </w:rPr>
        <w:t xml:space="preserve">Các từ ngữ khác được giải thích tại Luật Quản lý và Đầu tư vốn nhà nước tại doanh nghiệp số 68/2025/QH15 ngày 14/6/2025; Luật </w:t>
      </w:r>
      <w:r w:rsidR="00CC5335" w:rsidRPr="00F83C85">
        <w:rPr>
          <w:rFonts w:cs="Times New Roman"/>
        </w:rPr>
        <w:t xml:space="preserve">Doanh nghiệp </w:t>
      </w:r>
      <w:r w:rsidR="00CC5335" w:rsidRPr="00F83C85">
        <w:rPr>
          <w:rFonts w:eastAsia="Times New Roman" w:cs="Times New Roman"/>
          <w:bCs/>
          <w:iCs/>
          <w:noProof/>
          <w:kern w:val="0"/>
          <w:szCs w:val="28"/>
          <w:lang w:val="vi-VN"/>
          <w14:ligatures w14:val="none"/>
        </w:rPr>
        <w:t>số 59/2020/QH14</w:t>
      </w:r>
      <w:r w:rsidR="00215079">
        <w:rPr>
          <w:rFonts w:eastAsia="Times New Roman" w:cs="Times New Roman"/>
          <w:bCs/>
          <w:iCs/>
          <w:noProof/>
          <w:kern w:val="0"/>
          <w:szCs w:val="28"/>
          <w14:ligatures w14:val="none"/>
        </w:rPr>
        <w:t xml:space="preserve"> ngày 17/6/2020 và các </w:t>
      </w:r>
      <w:r w:rsidR="00C85E9C">
        <w:rPr>
          <w:rFonts w:eastAsia="Times New Roman" w:cs="Times New Roman"/>
          <w:bCs/>
          <w:iCs/>
          <w:noProof/>
          <w:kern w:val="0"/>
          <w:szCs w:val="28"/>
          <w14:ligatures w14:val="none"/>
        </w:rPr>
        <w:t xml:space="preserve">văn bản sửa đổi, bổ sung, thay thế (nếu có) </w:t>
      </w:r>
      <w:r w:rsidR="00215079">
        <w:rPr>
          <w:rFonts w:eastAsia="Times New Roman" w:cs="Times New Roman"/>
          <w:bCs/>
          <w:iCs/>
          <w:noProof/>
          <w:kern w:val="0"/>
          <w:szCs w:val="28"/>
          <w14:ligatures w14:val="none"/>
        </w:rPr>
        <w:t>quy định pháp luật có liê</w:t>
      </w:r>
      <w:r w:rsidR="00F32E13">
        <w:rPr>
          <w:rFonts w:eastAsia="Times New Roman" w:cs="Times New Roman"/>
          <w:bCs/>
          <w:iCs/>
          <w:noProof/>
          <w:kern w:val="0"/>
          <w:szCs w:val="28"/>
          <w14:ligatures w14:val="none"/>
        </w:rPr>
        <w:t>n</w:t>
      </w:r>
      <w:r w:rsidR="00215079">
        <w:rPr>
          <w:rFonts w:eastAsia="Times New Roman" w:cs="Times New Roman"/>
          <w:bCs/>
          <w:iCs/>
          <w:noProof/>
          <w:kern w:val="0"/>
          <w:szCs w:val="28"/>
          <w14:ligatures w14:val="none"/>
        </w:rPr>
        <w:t xml:space="preserve"> quan</w:t>
      </w:r>
      <w:r w:rsidR="00CC5335" w:rsidRPr="00F83C85">
        <w:rPr>
          <w:rFonts w:eastAsia="Times New Roman" w:cs="Times New Roman"/>
          <w:bCs/>
          <w:iCs/>
          <w:noProof/>
          <w:kern w:val="0"/>
          <w:szCs w:val="28"/>
          <w:lang w:val="vi-VN"/>
          <w14:ligatures w14:val="none"/>
        </w:rPr>
        <w:t>.</w:t>
      </w:r>
    </w:p>
    <w:p w14:paraId="6A2B4BF0" w14:textId="0D1D5D06" w:rsidR="00963720" w:rsidRPr="00E22675" w:rsidRDefault="00AB6604" w:rsidP="00A1244A">
      <w:pPr>
        <w:spacing w:before="20" w:after="0"/>
        <w:ind w:firstLine="709"/>
        <w:rPr>
          <w:rFonts w:cs="Times New Roman"/>
          <w:b/>
          <w:bCs/>
        </w:rPr>
      </w:pPr>
      <w:r w:rsidRPr="00F83C85">
        <w:rPr>
          <w:rFonts w:cs="Times New Roman"/>
          <w:b/>
          <w:bCs/>
          <w:lang w:val="vi-VN"/>
        </w:rPr>
        <w:t xml:space="preserve">Điều 4. </w:t>
      </w:r>
      <w:r w:rsidR="00C52FF3" w:rsidRPr="00F83C85">
        <w:rPr>
          <w:rFonts w:cs="Times New Roman"/>
          <w:b/>
          <w:bCs/>
          <w:lang w:val="vi-VN"/>
        </w:rPr>
        <w:t>Nguyên tắc</w:t>
      </w:r>
      <w:r w:rsidR="00E22675">
        <w:rPr>
          <w:rFonts w:cs="Times New Roman"/>
          <w:b/>
          <w:bCs/>
        </w:rPr>
        <w:t xml:space="preserve"> chung</w:t>
      </w:r>
    </w:p>
    <w:p w14:paraId="59722396" w14:textId="1E038258" w:rsidR="002873D1" w:rsidRPr="00480F51" w:rsidRDefault="002873D1" w:rsidP="00A1244A">
      <w:pPr>
        <w:pStyle w:val="ListParagraph"/>
        <w:widowControl w:val="0"/>
        <w:numPr>
          <w:ilvl w:val="0"/>
          <w:numId w:val="23"/>
        </w:numPr>
        <w:spacing w:before="20" w:after="0"/>
        <w:ind w:firstLine="709"/>
        <w:contextualSpacing w:val="0"/>
        <w:rPr>
          <w:rFonts w:cs="Times New Roman"/>
          <w:bCs/>
          <w:iCs/>
          <w:spacing w:val="-2"/>
        </w:rPr>
      </w:pPr>
      <w:r w:rsidRPr="00480F51">
        <w:rPr>
          <w:rFonts w:cs="Times New Roman"/>
          <w:bCs/>
          <w:iCs/>
          <w:spacing w:val="-2"/>
        </w:rPr>
        <w:t>UBND thành phố Hà Nội tiếp tục duy trì tỷ lệ vốn nhà nước nắm giữ 100% vốn điều lệ tại các doanh nghiệp hoạt động trong lĩnh vực cung ứng sản phẩm, dịch vụ công ích thiết yếu cho xã hội, cụ thể: cung cấp nước sạch, thoát nước và xử lý nước thải,</w:t>
      </w:r>
      <w:r w:rsidR="00C4651B" w:rsidRPr="00480F51">
        <w:rPr>
          <w:rFonts w:cs="Times New Roman"/>
          <w:bCs/>
          <w:iCs/>
          <w:spacing w:val="-2"/>
        </w:rPr>
        <w:t xml:space="preserve"> quản lý khai thác công trình thủy lợi,</w:t>
      </w:r>
      <w:r w:rsidRPr="00480F51">
        <w:rPr>
          <w:rFonts w:cs="Times New Roman"/>
          <w:bCs/>
          <w:iCs/>
          <w:spacing w:val="-2"/>
        </w:rPr>
        <w:t xml:space="preserve"> vệ sinh môi trường, đường sắt đô </w:t>
      </w:r>
      <w:r w:rsidRPr="00480F51">
        <w:rPr>
          <w:rFonts w:cs="Times New Roman"/>
          <w:bCs/>
          <w:iCs/>
          <w:spacing w:val="-2"/>
        </w:rPr>
        <w:lastRenderedPageBreak/>
        <w:t xml:space="preserve">thị, vận tải hành khách công cộng, quản lý, duy tu </w:t>
      </w:r>
      <w:r w:rsidR="00BF5AFF" w:rsidRPr="00480F51">
        <w:rPr>
          <w:rFonts w:cs="Times New Roman"/>
          <w:bCs/>
          <w:iCs/>
          <w:spacing w:val="-2"/>
        </w:rPr>
        <w:t>c</w:t>
      </w:r>
      <w:r w:rsidRPr="00480F51">
        <w:rPr>
          <w:rFonts w:cs="Times New Roman"/>
          <w:bCs/>
          <w:iCs/>
          <w:spacing w:val="-2"/>
        </w:rPr>
        <w:t>ây xanh đô thị, vườn hoa, công viên</w:t>
      </w:r>
      <w:r w:rsidR="00C4651B" w:rsidRPr="00480F51">
        <w:rPr>
          <w:rFonts w:cs="Times New Roman"/>
          <w:bCs/>
          <w:iCs/>
          <w:spacing w:val="-2"/>
        </w:rPr>
        <w:t>, chiếu sáng công cộng, xuất bản</w:t>
      </w:r>
      <w:r w:rsidRPr="00480F51">
        <w:rPr>
          <w:rFonts w:cs="Times New Roman"/>
          <w:bCs/>
          <w:iCs/>
          <w:spacing w:val="-2"/>
        </w:rPr>
        <w:t xml:space="preserve"> và các dịch vụ công ích thiết yếu khác bảo đảm lợi ích công cộng, an ninh đô thị; doanh nghiệp khoa học và công nghệ</w:t>
      </w:r>
      <w:r w:rsidR="006E6CFC" w:rsidRPr="00480F51">
        <w:rPr>
          <w:rFonts w:cs="Times New Roman"/>
          <w:bCs/>
          <w:iCs/>
          <w:spacing w:val="-2"/>
        </w:rPr>
        <w:t xml:space="preserve"> và các doanh nghiệp theo mục tiêu định hướng của Thủ đô theo từng thời kỳ.</w:t>
      </w:r>
    </w:p>
    <w:p w14:paraId="5DD4F134" w14:textId="35D48B96" w:rsidR="00216A9F" w:rsidRDefault="002873D1" w:rsidP="00A1244A">
      <w:pPr>
        <w:pStyle w:val="ListParagraph"/>
        <w:widowControl w:val="0"/>
        <w:numPr>
          <w:ilvl w:val="0"/>
          <w:numId w:val="23"/>
        </w:numPr>
        <w:spacing w:before="20" w:after="0"/>
        <w:ind w:firstLine="709"/>
        <w:contextualSpacing w:val="0"/>
        <w:rPr>
          <w:rFonts w:cs="Times New Roman"/>
          <w:spacing w:val="3"/>
          <w:szCs w:val="28"/>
          <w:shd w:val="clear" w:color="auto" w:fill="FFFFFF"/>
        </w:rPr>
      </w:pPr>
      <w:r>
        <w:rPr>
          <w:rFonts w:cs="Times New Roman"/>
          <w:spacing w:val="3"/>
          <w:szCs w:val="28"/>
          <w:shd w:val="clear" w:color="auto" w:fill="FFFFFF"/>
        </w:rPr>
        <w:t xml:space="preserve">UBND thành phố Hà Nội </w:t>
      </w:r>
      <w:r w:rsidRPr="002873D1">
        <w:rPr>
          <w:rFonts w:cs="Times New Roman"/>
          <w:spacing w:val="3"/>
          <w:szCs w:val="28"/>
          <w:shd w:val="clear" w:color="auto" w:fill="FFFFFF"/>
        </w:rPr>
        <w:t xml:space="preserve">nắm giữ cổ phần, vốn góp chi phối </w:t>
      </w:r>
      <w:r>
        <w:rPr>
          <w:rFonts w:cs="Times New Roman"/>
          <w:spacing w:val="3"/>
          <w:szCs w:val="28"/>
          <w:shd w:val="clear" w:color="auto" w:fill="FFFFFF"/>
        </w:rPr>
        <w:t xml:space="preserve">tại các doanh nghiệp hoạt động </w:t>
      </w:r>
      <w:r w:rsidRPr="002873D1">
        <w:rPr>
          <w:rFonts w:cs="Times New Roman"/>
          <w:spacing w:val="3"/>
          <w:szCs w:val="28"/>
          <w:shd w:val="clear" w:color="auto" w:fill="FFFFFF"/>
        </w:rPr>
        <w:t>trong các lĩnh vực chiến lược, có tính dẫn dắt và tạo động lực tăng trưởng mới, cụ thể: đổi mới sáng tạo, chuyển đổi số, chuyển đổi xanh, ứng dụng khoa học công nghệ cao</w:t>
      </w:r>
      <w:r w:rsidR="00B837C0">
        <w:rPr>
          <w:rFonts w:cs="Times New Roman"/>
          <w:spacing w:val="3"/>
          <w:szCs w:val="28"/>
          <w:shd w:val="clear" w:color="auto" w:fill="FFFFFF"/>
        </w:rPr>
        <w:t xml:space="preserve"> và các lĩnh vực khác </w:t>
      </w:r>
      <w:r w:rsidR="00B837C0">
        <w:t xml:space="preserve">theo định hướng phát triển của </w:t>
      </w:r>
      <w:r w:rsidR="00B837C0">
        <w:rPr>
          <w:rFonts w:cs="Times New Roman"/>
          <w:spacing w:val="3"/>
          <w:szCs w:val="28"/>
          <w:shd w:val="clear" w:color="auto" w:fill="FFFFFF"/>
        </w:rPr>
        <w:t>thành phố Hà Nội trong từng thời kỳ.</w:t>
      </w:r>
    </w:p>
    <w:p w14:paraId="11D7B2CF" w14:textId="7C396B4C" w:rsidR="00216A9F" w:rsidRPr="00216A9F" w:rsidRDefault="00216A9F" w:rsidP="00A1244A">
      <w:pPr>
        <w:pStyle w:val="ListParagraph"/>
        <w:widowControl w:val="0"/>
        <w:numPr>
          <w:ilvl w:val="0"/>
          <w:numId w:val="23"/>
        </w:numPr>
        <w:spacing w:before="20" w:after="0"/>
        <w:ind w:firstLine="709"/>
        <w:contextualSpacing w:val="0"/>
        <w:rPr>
          <w:rFonts w:cs="Times New Roman"/>
          <w:spacing w:val="3"/>
          <w:szCs w:val="28"/>
          <w:shd w:val="clear" w:color="auto" w:fill="FFFFFF"/>
        </w:rPr>
      </w:pPr>
      <w:r w:rsidRPr="00216A9F">
        <w:rPr>
          <w:rFonts w:cs="Times New Roman"/>
          <w:spacing w:val="3"/>
          <w:szCs w:val="28"/>
          <w:shd w:val="clear" w:color="auto" w:fill="FFFFFF"/>
        </w:rPr>
        <w:t xml:space="preserve">UBND thành phố Hà Nội thực hiện đầu tư </w:t>
      </w:r>
      <w:r>
        <w:rPr>
          <w:rFonts w:cs="Times New Roman"/>
          <w:spacing w:val="3"/>
          <w:szCs w:val="28"/>
          <w:shd w:val="clear" w:color="auto" w:fill="FFFFFF"/>
        </w:rPr>
        <w:t xml:space="preserve">vốn nhà nước vào </w:t>
      </w:r>
      <w:r w:rsidR="00B87D19">
        <w:rPr>
          <w:rFonts w:cs="Times New Roman"/>
          <w:spacing w:val="3"/>
          <w:szCs w:val="28"/>
          <w:shd w:val="clear" w:color="auto" w:fill="FFFFFF"/>
        </w:rPr>
        <w:t xml:space="preserve">doanh nghiệp thuộc phạm vi quy định của Luật, Chính phủ, Thủ tướng Chính phủ và </w:t>
      </w:r>
      <w:r>
        <w:rPr>
          <w:rFonts w:cs="Times New Roman"/>
          <w:spacing w:val="3"/>
          <w:szCs w:val="28"/>
          <w:shd w:val="clear" w:color="auto" w:fill="FFFFFF"/>
        </w:rPr>
        <w:t xml:space="preserve">theo danh mục </w:t>
      </w:r>
      <w:r w:rsidR="003F6C62">
        <w:rPr>
          <w:rFonts w:cs="Times New Roman"/>
          <w:spacing w:val="3"/>
          <w:szCs w:val="28"/>
          <w:shd w:val="clear" w:color="auto" w:fill="FFFFFF"/>
        </w:rPr>
        <w:t xml:space="preserve">tại quyết định của UBND Thành phố tại Điều 5 Nghị quyết này </w:t>
      </w:r>
      <w:r w:rsidR="00C85E9C">
        <w:rPr>
          <w:rFonts w:cs="Times New Roman"/>
          <w:spacing w:val="3"/>
          <w:szCs w:val="28"/>
          <w:shd w:val="clear" w:color="auto" w:fill="FFFFFF"/>
        </w:rPr>
        <w:t>và các văn bản sửa đổi, bổ sung thay thế</w:t>
      </w:r>
      <w:r>
        <w:rPr>
          <w:rFonts w:cs="Times New Roman"/>
          <w:spacing w:val="3"/>
          <w:szCs w:val="28"/>
          <w:shd w:val="clear" w:color="auto" w:fill="FFFFFF"/>
        </w:rPr>
        <w:t>.</w:t>
      </w:r>
    </w:p>
    <w:p w14:paraId="645EA280" w14:textId="77777777" w:rsidR="002873D1" w:rsidRPr="002873D1" w:rsidRDefault="00C85905" w:rsidP="00A1244A">
      <w:pPr>
        <w:pStyle w:val="ListParagraph"/>
        <w:widowControl w:val="0"/>
        <w:numPr>
          <w:ilvl w:val="0"/>
          <w:numId w:val="23"/>
        </w:numPr>
        <w:spacing w:before="20" w:after="0"/>
        <w:ind w:firstLine="709"/>
        <w:contextualSpacing w:val="0"/>
        <w:rPr>
          <w:rFonts w:cs="Times New Roman"/>
        </w:rPr>
      </w:pPr>
      <w:r w:rsidRPr="002873D1">
        <w:rPr>
          <w:rFonts w:cs="Times New Roman"/>
          <w:spacing w:val="3"/>
          <w:szCs w:val="28"/>
          <w:shd w:val="clear" w:color="auto" w:fill="FFFFFF"/>
        </w:rPr>
        <w:t xml:space="preserve">Thoái toàn bộ vốn nhà nước hoặc chuyển giao quyền đại diện vốn nhà nước tại các </w:t>
      </w:r>
      <w:r w:rsidR="002873D1" w:rsidRPr="002873D1">
        <w:rPr>
          <w:rFonts w:cs="Times New Roman"/>
          <w:spacing w:val="3"/>
          <w:szCs w:val="28"/>
          <w:shd w:val="clear" w:color="auto" w:fill="FFFFFF"/>
        </w:rPr>
        <w:t xml:space="preserve">doanh nghiệp hoạt động trong </w:t>
      </w:r>
      <w:r w:rsidRPr="002873D1">
        <w:rPr>
          <w:rFonts w:cs="Times New Roman"/>
          <w:spacing w:val="3"/>
          <w:szCs w:val="28"/>
          <w:shd w:val="clear" w:color="auto" w:fill="FFFFFF"/>
        </w:rPr>
        <w:t>ngành, lĩnh vực không cần thiết Nhà nước nắm giữ</w:t>
      </w:r>
      <w:r w:rsidR="002873D1" w:rsidRPr="002873D1">
        <w:rPr>
          <w:rFonts w:cs="Times New Roman"/>
          <w:spacing w:val="3"/>
          <w:szCs w:val="28"/>
          <w:shd w:val="clear" w:color="auto" w:fill="FFFFFF"/>
        </w:rPr>
        <w:t>, hoạt động không hiệu quả</w:t>
      </w:r>
      <w:r w:rsidRPr="002873D1">
        <w:rPr>
          <w:rFonts w:cs="Times New Roman"/>
          <w:spacing w:val="3"/>
          <w:szCs w:val="28"/>
          <w:shd w:val="clear" w:color="auto" w:fill="FFFFFF"/>
        </w:rPr>
        <w:t>.</w:t>
      </w:r>
    </w:p>
    <w:p w14:paraId="04AC7741" w14:textId="77777777" w:rsidR="00215079" w:rsidRPr="00215079" w:rsidRDefault="00C85905" w:rsidP="00A1244A">
      <w:pPr>
        <w:pStyle w:val="ListParagraph"/>
        <w:widowControl w:val="0"/>
        <w:numPr>
          <w:ilvl w:val="0"/>
          <w:numId w:val="23"/>
        </w:numPr>
        <w:spacing w:before="20" w:after="0"/>
        <w:ind w:firstLine="709"/>
        <w:contextualSpacing w:val="0"/>
        <w:rPr>
          <w:rFonts w:cs="Times New Roman"/>
        </w:rPr>
      </w:pPr>
      <w:r w:rsidRPr="002873D1">
        <w:rPr>
          <w:rFonts w:cs="Times New Roman"/>
          <w:spacing w:val="3"/>
          <w:szCs w:val="28"/>
          <w:shd w:val="clear" w:color="auto" w:fill="FFFFFF"/>
        </w:rPr>
        <w:t xml:space="preserve">Việc cơ cấu lại vốn nhà nước tại doanh nghiệp, tổ chức lại doanh nghiệp nhằm nâng cao hiệu lực, hiệu quả quản lý, đầu tư </w:t>
      </w:r>
      <w:r w:rsidR="00826CF6">
        <w:rPr>
          <w:rFonts w:cs="Times New Roman"/>
          <w:spacing w:val="3"/>
          <w:szCs w:val="28"/>
          <w:shd w:val="clear" w:color="auto" w:fill="FFFFFF"/>
        </w:rPr>
        <w:t xml:space="preserve">vốn nhà nước </w:t>
      </w:r>
      <w:r w:rsidRPr="002873D1">
        <w:rPr>
          <w:rFonts w:cs="Times New Roman"/>
          <w:spacing w:val="3"/>
          <w:szCs w:val="28"/>
          <w:shd w:val="clear" w:color="auto" w:fill="FFFFFF"/>
        </w:rPr>
        <w:t>của UBND Thành phố tại doanh nghiệp.</w:t>
      </w:r>
    </w:p>
    <w:p w14:paraId="453A71AF" w14:textId="3CD253ED" w:rsidR="00C85905" w:rsidRPr="00143FC2" w:rsidRDefault="00215079" w:rsidP="00A1244A">
      <w:pPr>
        <w:pStyle w:val="ListParagraph"/>
        <w:widowControl w:val="0"/>
        <w:numPr>
          <w:ilvl w:val="0"/>
          <w:numId w:val="23"/>
        </w:numPr>
        <w:spacing w:before="20" w:after="0"/>
        <w:ind w:firstLine="709"/>
        <w:contextualSpacing w:val="0"/>
        <w:rPr>
          <w:rFonts w:cs="Times New Roman"/>
        </w:rPr>
      </w:pPr>
      <w:r w:rsidRPr="00480F51">
        <w:rPr>
          <w:rFonts w:cs="Times New Roman"/>
          <w:szCs w:val="28"/>
          <w:shd w:val="clear" w:color="auto" w:fill="FFFFFF"/>
        </w:rPr>
        <w:t xml:space="preserve">Các quy định về đầu tư vốn nhà nước vào doanh nghiệp được thực hiện theo quy định tại Luật Thủ đô và Nghị quyết này; trường hợp Luật Thủ đô và Nghị quyết này không quy định, được thực hiện theo quy định </w:t>
      </w:r>
      <w:r w:rsidR="00C85E9C" w:rsidRPr="00480F51">
        <w:rPr>
          <w:rFonts w:cs="Times New Roman"/>
          <w:szCs w:val="28"/>
          <w:shd w:val="clear" w:color="auto" w:fill="FFFFFF"/>
        </w:rPr>
        <w:t>pháp</w:t>
      </w:r>
      <w:r w:rsidRPr="00480F51">
        <w:rPr>
          <w:rFonts w:cs="Times New Roman"/>
          <w:szCs w:val="28"/>
          <w:shd w:val="clear" w:color="auto" w:fill="FFFFFF"/>
        </w:rPr>
        <w:t xml:space="preserve"> luật có liên quan.</w:t>
      </w:r>
    </w:p>
    <w:p w14:paraId="6BEA78B9" w14:textId="1D2631F1" w:rsidR="00143FC2" w:rsidRPr="003F6C62" w:rsidRDefault="00143FC2" w:rsidP="00FA38CA">
      <w:pPr>
        <w:pStyle w:val="ListParagraph"/>
        <w:widowControl w:val="0"/>
        <w:numPr>
          <w:ilvl w:val="0"/>
          <w:numId w:val="23"/>
        </w:numPr>
        <w:spacing w:before="60" w:after="0"/>
        <w:ind w:firstLine="709"/>
        <w:contextualSpacing w:val="0"/>
        <w:rPr>
          <w:rFonts w:cs="Times New Roman"/>
          <w:spacing w:val="-4"/>
          <w:szCs w:val="28"/>
          <w:shd w:val="clear" w:color="auto" w:fill="FFFFFF"/>
        </w:rPr>
      </w:pPr>
      <w:r w:rsidRPr="003F6C62">
        <w:rPr>
          <w:rFonts w:cs="Times New Roman"/>
          <w:spacing w:val="-4"/>
          <w:szCs w:val="28"/>
          <w:shd w:val="clear" w:color="auto" w:fill="FFFFFF"/>
        </w:rPr>
        <w:t>Cơ chế chi trả tiền lương, thù lao, tiền thưởng đối với người đại diện chủ sở hữu trực tiếp, người đại diện phần vốn nhà nước tại doanh nghiệp và kiểm soát viên trong doanh nghiệp nhà nước phải dựa trên kết quả hoạt động sản xuất kinh doanh của doanh nghiệp và phải gắn với năng suất lao động, hiệu quả kinh doanh và mức độ hoàn thành nhiệm vụ; không phụ thuộc thâm niên hay hình thức bình quân.</w:t>
      </w:r>
    </w:p>
    <w:p w14:paraId="2DD0D8E3" w14:textId="77777777" w:rsidR="00FA38CA" w:rsidRDefault="00FA38CA" w:rsidP="00A1244A">
      <w:pPr>
        <w:widowControl w:val="0"/>
        <w:spacing w:before="20" w:after="0"/>
        <w:ind w:firstLine="567"/>
        <w:jc w:val="center"/>
        <w:rPr>
          <w:rFonts w:cs="Times New Roman"/>
          <w:b/>
          <w:bCs/>
          <w:spacing w:val="3"/>
          <w:szCs w:val="28"/>
          <w:shd w:val="clear" w:color="auto" w:fill="FFFFFF"/>
          <w:lang w:val="vi-VN"/>
        </w:rPr>
      </w:pPr>
    </w:p>
    <w:p w14:paraId="6D3D1D43" w14:textId="03960880" w:rsidR="00401EE1" w:rsidRDefault="00401EE1" w:rsidP="00A1244A">
      <w:pPr>
        <w:widowControl w:val="0"/>
        <w:spacing w:before="20" w:after="0"/>
        <w:ind w:firstLine="567"/>
        <w:jc w:val="center"/>
        <w:rPr>
          <w:rFonts w:cs="Times New Roman"/>
          <w:b/>
          <w:bCs/>
          <w:spacing w:val="3"/>
          <w:szCs w:val="28"/>
          <w:shd w:val="clear" w:color="auto" w:fill="FFFFFF"/>
          <w:lang w:val="vi-VN"/>
        </w:rPr>
      </w:pPr>
      <w:r w:rsidRPr="00F83C85">
        <w:rPr>
          <w:rFonts w:cs="Times New Roman"/>
          <w:b/>
          <w:bCs/>
          <w:spacing w:val="3"/>
          <w:szCs w:val="28"/>
          <w:shd w:val="clear" w:color="auto" w:fill="FFFFFF"/>
          <w:lang w:val="vi-VN"/>
        </w:rPr>
        <w:t>Chương II</w:t>
      </w:r>
    </w:p>
    <w:p w14:paraId="0B4C5D0B" w14:textId="57FB22D3" w:rsidR="0072570D" w:rsidRDefault="0072570D" w:rsidP="00A1244A">
      <w:pPr>
        <w:widowControl w:val="0"/>
        <w:spacing w:before="20" w:after="0"/>
        <w:ind w:firstLine="567"/>
        <w:jc w:val="center"/>
        <w:rPr>
          <w:rFonts w:cs="Times New Roman"/>
          <w:b/>
          <w:bCs/>
          <w:spacing w:val="3"/>
          <w:szCs w:val="28"/>
          <w:shd w:val="clear" w:color="auto" w:fill="FFFFFF"/>
        </w:rPr>
      </w:pPr>
      <w:r>
        <w:rPr>
          <w:rFonts w:cs="Times New Roman"/>
          <w:b/>
          <w:bCs/>
          <w:spacing w:val="3"/>
          <w:szCs w:val="28"/>
          <w:shd w:val="clear" w:color="auto" w:fill="FFFFFF"/>
        </w:rPr>
        <w:t>QUY ĐỊNH CỤ THỂ</w:t>
      </w:r>
    </w:p>
    <w:p w14:paraId="5C54343A" w14:textId="77777777" w:rsidR="00FA38CA" w:rsidRDefault="0072570D" w:rsidP="00A1244A">
      <w:pPr>
        <w:widowControl w:val="0"/>
        <w:spacing w:before="20" w:after="0"/>
        <w:ind w:firstLine="567"/>
        <w:jc w:val="center"/>
        <w:rPr>
          <w:rFonts w:cs="Times New Roman"/>
          <w:b/>
          <w:bCs/>
          <w:spacing w:val="3"/>
          <w:szCs w:val="28"/>
          <w:shd w:val="clear" w:color="auto" w:fill="FFFFFF"/>
        </w:rPr>
      </w:pPr>
      <w:r>
        <w:rPr>
          <w:rFonts w:cs="Times New Roman"/>
          <w:b/>
          <w:bCs/>
          <w:spacing w:val="3"/>
          <w:szCs w:val="28"/>
          <w:shd w:val="clear" w:color="auto" w:fill="FFFFFF"/>
        </w:rPr>
        <w:t xml:space="preserve"> </w:t>
      </w:r>
    </w:p>
    <w:p w14:paraId="5EDF74F4" w14:textId="1A6CD5D6" w:rsidR="0072570D" w:rsidRDefault="0072570D" w:rsidP="00A1244A">
      <w:pPr>
        <w:widowControl w:val="0"/>
        <w:spacing w:before="20" w:after="0"/>
        <w:ind w:firstLine="567"/>
        <w:jc w:val="center"/>
        <w:rPr>
          <w:rFonts w:cs="Times New Roman"/>
          <w:b/>
          <w:bCs/>
          <w:spacing w:val="3"/>
          <w:szCs w:val="28"/>
          <w:shd w:val="clear" w:color="auto" w:fill="FFFFFF"/>
        </w:rPr>
      </w:pPr>
      <w:r>
        <w:rPr>
          <w:rFonts w:cs="Times New Roman"/>
          <w:b/>
          <w:bCs/>
          <w:spacing w:val="3"/>
          <w:szCs w:val="28"/>
          <w:shd w:val="clear" w:color="auto" w:fill="FFFFFF"/>
        </w:rPr>
        <w:t>Mục 1</w:t>
      </w:r>
    </w:p>
    <w:p w14:paraId="40230468" w14:textId="77777777" w:rsidR="00FA38CA" w:rsidRDefault="00FA38CA" w:rsidP="00A1244A">
      <w:pPr>
        <w:widowControl w:val="0"/>
        <w:spacing w:before="20" w:after="0"/>
        <w:ind w:firstLine="567"/>
        <w:jc w:val="center"/>
        <w:rPr>
          <w:rFonts w:cs="Times New Roman"/>
          <w:b/>
          <w:bCs/>
          <w:spacing w:val="3"/>
          <w:szCs w:val="28"/>
          <w:shd w:val="clear" w:color="auto" w:fill="FFFFFF"/>
        </w:rPr>
      </w:pPr>
    </w:p>
    <w:p w14:paraId="617AB2E8" w14:textId="25648BD5" w:rsidR="00826CF6" w:rsidRDefault="00826CF6" w:rsidP="00A1244A">
      <w:pPr>
        <w:widowControl w:val="0"/>
        <w:spacing w:before="20" w:after="0"/>
        <w:ind w:firstLine="567"/>
        <w:jc w:val="center"/>
        <w:rPr>
          <w:rFonts w:eastAsia="Times New Roman" w:cs="Times New Roman"/>
          <w:b/>
          <w:iCs/>
          <w:noProof/>
          <w:kern w:val="0"/>
          <w:szCs w:val="28"/>
          <w14:ligatures w14:val="none"/>
        </w:rPr>
      </w:pPr>
      <w:r>
        <w:rPr>
          <w:rFonts w:cs="Times New Roman"/>
          <w:b/>
          <w:bCs/>
          <w:spacing w:val="3"/>
          <w:szCs w:val="28"/>
          <w:shd w:val="clear" w:color="auto" w:fill="FFFFFF"/>
        </w:rPr>
        <w:t xml:space="preserve">DANH MỤC DOANH NGHIỆP </w:t>
      </w:r>
      <w:r w:rsidRPr="00EA64A2">
        <w:rPr>
          <w:rFonts w:eastAsia="Times New Roman" w:cs="Times New Roman"/>
          <w:b/>
          <w:iCs/>
          <w:noProof/>
          <w:kern w:val="0"/>
          <w:szCs w:val="28"/>
          <w14:ligatures w14:val="none"/>
        </w:rPr>
        <w:t>DO NHÀ NƯỚC NẮM GIỮ CỔ PHẦN, VỐN GÓP THUỘC UBND THÀNH PHỐ HÀ NỘI</w:t>
      </w:r>
    </w:p>
    <w:p w14:paraId="1D554066" w14:textId="77777777" w:rsidR="00FA38CA" w:rsidRDefault="00FA38CA" w:rsidP="00A1244A">
      <w:pPr>
        <w:widowControl w:val="0"/>
        <w:spacing w:before="20" w:after="0"/>
        <w:ind w:firstLine="567"/>
        <w:jc w:val="center"/>
        <w:rPr>
          <w:rFonts w:eastAsia="Times New Roman" w:cs="Times New Roman"/>
          <w:b/>
          <w:iCs/>
          <w:noProof/>
          <w:kern w:val="0"/>
          <w:szCs w:val="28"/>
          <w14:ligatures w14:val="none"/>
        </w:rPr>
      </w:pPr>
    </w:p>
    <w:p w14:paraId="707F3BD1" w14:textId="03F2D629" w:rsidR="00E22675" w:rsidRDefault="00963720" w:rsidP="006703E7">
      <w:pPr>
        <w:widowControl w:val="0"/>
        <w:spacing w:before="20" w:after="0"/>
        <w:ind w:firstLine="709"/>
        <w:rPr>
          <w:rFonts w:eastAsia="Times New Roman" w:cs="Times New Roman"/>
          <w:b/>
          <w:iCs/>
          <w:noProof/>
          <w:kern w:val="0"/>
          <w:szCs w:val="28"/>
          <w14:ligatures w14:val="none"/>
        </w:rPr>
      </w:pPr>
      <w:r w:rsidRPr="00F83C85">
        <w:rPr>
          <w:rFonts w:cs="Times New Roman"/>
          <w:b/>
          <w:lang w:val="vi-VN"/>
        </w:rPr>
        <w:t>Điề</w:t>
      </w:r>
      <w:r w:rsidR="00E35478" w:rsidRPr="00F83C85">
        <w:rPr>
          <w:rFonts w:cs="Times New Roman"/>
          <w:b/>
          <w:lang w:val="vi-VN"/>
        </w:rPr>
        <w:t xml:space="preserve">u </w:t>
      </w:r>
      <w:r w:rsidR="00401EE1" w:rsidRPr="00F83C85">
        <w:rPr>
          <w:rFonts w:cs="Times New Roman"/>
          <w:b/>
          <w:lang w:val="vi-VN"/>
        </w:rPr>
        <w:t>5</w:t>
      </w:r>
      <w:r w:rsidR="00E35478" w:rsidRPr="005536A9">
        <w:rPr>
          <w:rFonts w:cs="Times New Roman"/>
          <w:b/>
          <w:lang w:val="vi-VN"/>
        </w:rPr>
        <w:t>.</w:t>
      </w:r>
      <w:r w:rsidR="00394A7D" w:rsidRPr="005536A9">
        <w:rPr>
          <w:rFonts w:cs="Times New Roman"/>
          <w:b/>
          <w:szCs w:val="28"/>
        </w:rPr>
        <w:t xml:space="preserve"> </w:t>
      </w:r>
      <w:bookmarkStart w:id="7" w:name="_Hlk230523482"/>
      <w:r w:rsidR="00BF5AFF">
        <w:rPr>
          <w:rFonts w:cs="Times New Roman"/>
          <w:b/>
          <w:szCs w:val="28"/>
        </w:rPr>
        <w:t>D</w:t>
      </w:r>
      <w:r w:rsidR="00394A7D" w:rsidRPr="00F83C85">
        <w:rPr>
          <w:rFonts w:cs="Times New Roman"/>
          <w:b/>
          <w:szCs w:val="28"/>
        </w:rPr>
        <w:t>oanh nghiệp</w:t>
      </w:r>
      <w:r w:rsidR="00825447">
        <w:rPr>
          <w:rFonts w:cs="Times New Roman"/>
          <w:b/>
          <w:szCs w:val="28"/>
        </w:rPr>
        <w:t xml:space="preserve"> </w:t>
      </w:r>
      <w:r w:rsidR="00C2193F" w:rsidRPr="00EA64A2">
        <w:rPr>
          <w:rFonts w:eastAsia="Times New Roman" w:cs="Times New Roman"/>
          <w:b/>
          <w:iCs/>
          <w:noProof/>
          <w:kern w:val="0"/>
          <w:szCs w:val="28"/>
          <w14:ligatures w14:val="none"/>
        </w:rPr>
        <w:t xml:space="preserve">do </w:t>
      </w:r>
      <w:r w:rsidR="00B837C0">
        <w:rPr>
          <w:rFonts w:eastAsia="Times New Roman" w:cs="Times New Roman"/>
          <w:b/>
          <w:iCs/>
          <w:noProof/>
          <w:kern w:val="0"/>
          <w:szCs w:val="28"/>
          <w14:ligatures w14:val="none"/>
        </w:rPr>
        <w:t>N</w:t>
      </w:r>
      <w:r w:rsidR="00C2193F" w:rsidRPr="00EA64A2">
        <w:rPr>
          <w:rFonts w:eastAsia="Times New Roman" w:cs="Times New Roman"/>
          <w:b/>
          <w:iCs/>
          <w:noProof/>
          <w:kern w:val="0"/>
          <w:szCs w:val="28"/>
          <w14:ligatures w14:val="none"/>
        </w:rPr>
        <w:t>hà nước nắm giữ cổ phần, vốn góp thuộc UBND thành phố Hà Nội</w:t>
      </w:r>
      <w:r w:rsidR="00E22675">
        <w:rPr>
          <w:rFonts w:eastAsia="Times New Roman" w:cs="Times New Roman"/>
          <w:b/>
          <w:iCs/>
          <w:noProof/>
          <w:kern w:val="0"/>
          <w:szCs w:val="28"/>
          <w14:ligatures w14:val="none"/>
        </w:rPr>
        <w:t xml:space="preserve"> giai đoạn 2026-2030</w:t>
      </w:r>
    </w:p>
    <w:bookmarkEnd w:id="7"/>
    <w:p w14:paraId="3C835EB1" w14:textId="62A2F623" w:rsidR="00C2193F" w:rsidRDefault="008C3E0B" w:rsidP="006A0FE3">
      <w:pPr>
        <w:widowControl w:val="0"/>
        <w:spacing w:before="20" w:after="0"/>
        <w:ind w:firstLine="709"/>
        <w:rPr>
          <w:rFonts w:eastAsia="Times New Roman" w:cs="Times New Roman"/>
          <w:bCs/>
          <w:iCs/>
          <w:noProof/>
          <w:kern w:val="0"/>
          <w:szCs w:val="28"/>
          <w14:ligatures w14:val="none"/>
        </w:rPr>
      </w:pPr>
      <w:r w:rsidRPr="008C3E0B">
        <w:rPr>
          <w:rFonts w:eastAsia="Times New Roman" w:cs="Times New Roman"/>
          <w:bCs/>
          <w:iCs/>
          <w:noProof/>
          <w:kern w:val="0"/>
          <w:szCs w:val="28"/>
          <w14:ligatures w14:val="none"/>
        </w:rPr>
        <w:t>Căn cứ</w:t>
      </w:r>
      <w:r w:rsidR="00EF59A2" w:rsidRPr="008C3E0B">
        <w:rPr>
          <w:rFonts w:eastAsia="Times New Roman" w:cs="Times New Roman"/>
          <w:bCs/>
          <w:iCs/>
          <w:noProof/>
          <w:kern w:val="0"/>
          <w:szCs w:val="28"/>
          <w14:ligatures w14:val="none"/>
        </w:rPr>
        <w:t xml:space="preserve"> phương án sắp xếp</w:t>
      </w:r>
      <w:r>
        <w:rPr>
          <w:rFonts w:eastAsia="Times New Roman" w:cs="Times New Roman"/>
          <w:bCs/>
          <w:iCs/>
          <w:noProof/>
          <w:kern w:val="0"/>
          <w:szCs w:val="28"/>
          <w14:ligatures w14:val="none"/>
        </w:rPr>
        <w:t>, cơ cấu lại doanh nghiệp nhà nước, doanh nghiệp có vốn nhà nước thuộc UBND thành phố Hà Nội giai đoạn 2026-2030 được Thành ủy thông qua, giao UBND thành phố Hà Nội ban hành Kế hoạch cơ cấu lại vốn nhà nước tại doanh nghiệp</w:t>
      </w:r>
      <w:r w:rsidR="0073446D">
        <w:rPr>
          <w:rFonts w:eastAsia="Times New Roman" w:cs="Times New Roman"/>
          <w:bCs/>
          <w:iCs/>
          <w:noProof/>
          <w:kern w:val="0"/>
          <w:szCs w:val="28"/>
          <w14:ligatures w14:val="none"/>
        </w:rPr>
        <w:t xml:space="preserve"> có vốn nhà nước thuộc UBND thành phố Hà Nội giai đoạn 2026-2030,</w:t>
      </w:r>
      <w:r>
        <w:rPr>
          <w:rFonts w:eastAsia="Times New Roman" w:cs="Times New Roman"/>
          <w:bCs/>
          <w:iCs/>
          <w:noProof/>
          <w:kern w:val="0"/>
          <w:szCs w:val="28"/>
          <w14:ligatures w14:val="none"/>
        </w:rPr>
        <w:t xml:space="preserve"> gồm các nội dung:</w:t>
      </w:r>
    </w:p>
    <w:p w14:paraId="3CF639F3" w14:textId="55CA190E" w:rsidR="008C3E0B" w:rsidRDefault="008C3E0B" w:rsidP="006A0FE3">
      <w:pPr>
        <w:pStyle w:val="ListParagraph"/>
        <w:widowControl w:val="0"/>
        <w:numPr>
          <w:ilvl w:val="0"/>
          <w:numId w:val="42"/>
        </w:numPr>
        <w:spacing w:before="20" w:after="0"/>
        <w:ind w:firstLine="709"/>
        <w:rPr>
          <w:rFonts w:eastAsia="Times New Roman" w:cs="Times New Roman"/>
          <w:bCs/>
          <w:iCs/>
          <w:noProof/>
          <w:kern w:val="0"/>
          <w:szCs w:val="28"/>
          <w14:ligatures w14:val="none"/>
        </w:rPr>
      </w:pPr>
      <w:r w:rsidRPr="0073446D">
        <w:rPr>
          <w:rFonts w:eastAsia="Times New Roman" w:cs="Times New Roman"/>
          <w:bCs/>
          <w:iCs/>
          <w:noProof/>
          <w:kern w:val="0"/>
          <w:szCs w:val="28"/>
          <w14:ligatures w14:val="none"/>
        </w:rPr>
        <w:lastRenderedPageBreak/>
        <w:t xml:space="preserve">Danh mục doanh nghiệp </w:t>
      </w:r>
      <w:r w:rsidR="0073446D">
        <w:rPr>
          <w:rFonts w:eastAsia="Times New Roman" w:cs="Times New Roman"/>
          <w:bCs/>
          <w:iCs/>
          <w:noProof/>
          <w:kern w:val="0"/>
          <w:szCs w:val="28"/>
          <w14:ligatures w14:val="none"/>
        </w:rPr>
        <w:t>N</w:t>
      </w:r>
      <w:r w:rsidRPr="0073446D">
        <w:rPr>
          <w:rFonts w:eastAsia="Times New Roman" w:cs="Times New Roman"/>
          <w:bCs/>
          <w:iCs/>
          <w:noProof/>
          <w:kern w:val="0"/>
          <w:szCs w:val="28"/>
          <w14:ligatures w14:val="none"/>
        </w:rPr>
        <w:t xml:space="preserve">hà nước tiếp tục </w:t>
      </w:r>
      <w:r w:rsidR="0073446D">
        <w:rPr>
          <w:rFonts w:eastAsia="Times New Roman" w:cs="Times New Roman"/>
          <w:bCs/>
          <w:iCs/>
          <w:noProof/>
          <w:kern w:val="0"/>
          <w:szCs w:val="28"/>
          <w14:ligatures w14:val="none"/>
        </w:rPr>
        <w:t>nắm giữ 100% vốn điều lệ.</w:t>
      </w:r>
    </w:p>
    <w:p w14:paraId="49B255A8" w14:textId="74E41365" w:rsidR="0073446D" w:rsidRDefault="0073446D" w:rsidP="006A0FE3">
      <w:pPr>
        <w:pStyle w:val="ListParagraph"/>
        <w:widowControl w:val="0"/>
        <w:numPr>
          <w:ilvl w:val="0"/>
          <w:numId w:val="42"/>
        </w:numPr>
        <w:spacing w:before="20" w:after="0"/>
        <w:ind w:firstLine="709"/>
        <w:rPr>
          <w:rFonts w:eastAsia="Times New Roman" w:cs="Times New Roman"/>
          <w:bCs/>
          <w:iCs/>
          <w:noProof/>
          <w:kern w:val="0"/>
          <w:szCs w:val="28"/>
          <w14:ligatures w14:val="none"/>
        </w:rPr>
      </w:pPr>
      <w:r>
        <w:rPr>
          <w:rFonts w:eastAsia="Times New Roman" w:cs="Times New Roman"/>
          <w:bCs/>
          <w:iCs/>
          <w:noProof/>
          <w:kern w:val="0"/>
          <w:szCs w:val="28"/>
          <w14:ligatures w14:val="none"/>
        </w:rPr>
        <w:t xml:space="preserve">Danh mục doanh nghiệp giữ nguyên tỷ lệ vốn nhà nước đang nắm giữ. </w:t>
      </w:r>
    </w:p>
    <w:p w14:paraId="45300A9F" w14:textId="41BA5BD3" w:rsidR="0073446D" w:rsidRDefault="0073446D" w:rsidP="006A0FE3">
      <w:pPr>
        <w:pStyle w:val="ListParagraph"/>
        <w:widowControl w:val="0"/>
        <w:numPr>
          <w:ilvl w:val="0"/>
          <w:numId w:val="42"/>
        </w:numPr>
        <w:spacing w:before="20" w:after="0"/>
        <w:ind w:firstLine="709"/>
        <w:rPr>
          <w:rFonts w:eastAsia="Times New Roman" w:cs="Times New Roman"/>
          <w:bCs/>
          <w:iCs/>
          <w:noProof/>
          <w:kern w:val="0"/>
          <w:szCs w:val="28"/>
          <w14:ligatures w14:val="none"/>
        </w:rPr>
      </w:pPr>
      <w:r>
        <w:rPr>
          <w:rFonts w:eastAsia="Times New Roman" w:cs="Times New Roman"/>
          <w:bCs/>
          <w:iCs/>
          <w:noProof/>
          <w:kern w:val="0"/>
          <w:szCs w:val="28"/>
          <w14:ligatures w14:val="none"/>
        </w:rPr>
        <w:t>Danh mục doanh nghiệp nhà nước, doanh nghiệp có vốn nhà nước thuộc UBND thành phố Hà Nội thực hiện các hình thức cơ cấu lại vốn nhà nước tại doanh nghiệp, trong đó xác định cụ thể tỷ lệ cổ phần, phần vốn nhà nước nắm giữ, thời gian hoàn thành đối với từng doanh nghiệp.</w:t>
      </w:r>
    </w:p>
    <w:p w14:paraId="256197C1" w14:textId="2D4775EE" w:rsidR="0073446D" w:rsidRPr="0073446D" w:rsidRDefault="0073446D" w:rsidP="006A0FE3">
      <w:pPr>
        <w:widowControl w:val="0"/>
        <w:spacing w:before="20" w:after="0"/>
        <w:ind w:firstLine="709"/>
        <w:rPr>
          <w:rFonts w:eastAsia="Times New Roman" w:cs="Times New Roman"/>
          <w:bCs/>
          <w:iCs/>
          <w:noProof/>
          <w:kern w:val="0"/>
          <w:szCs w:val="28"/>
          <w14:ligatures w14:val="none"/>
        </w:rPr>
      </w:pPr>
      <w:r w:rsidRPr="0073446D">
        <w:rPr>
          <w:rFonts w:eastAsia="Times New Roman" w:cs="Times New Roman"/>
          <w:bCs/>
          <w:iCs/>
          <w:noProof/>
          <w:kern w:val="0"/>
          <w:szCs w:val="28"/>
          <w14:ligatures w14:val="none"/>
        </w:rPr>
        <w:t xml:space="preserve">Các nội dung khác (nếu có) phù hợp với tình hình thực tế của Thành phố, chủ trương của cấp trên. </w:t>
      </w:r>
    </w:p>
    <w:p w14:paraId="2E1094F8" w14:textId="77777777" w:rsidR="0031215D" w:rsidRDefault="0031215D" w:rsidP="00A1244A">
      <w:pPr>
        <w:widowControl w:val="0"/>
        <w:spacing w:before="20" w:after="0"/>
        <w:jc w:val="center"/>
        <w:rPr>
          <w:rFonts w:eastAsia="Aptos" w:cs="Times New Roman"/>
          <w:b/>
          <w:bCs/>
          <w:noProof/>
        </w:rPr>
      </w:pPr>
    </w:p>
    <w:p w14:paraId="4C43CAD7" w14:textId="5154676D" w:rsidR="00EA64A2" w:rsidRPr="00EA64A2" w:rsidRDefault="0072570D" w:rsidP="00A1244A">
      <w:pPr>
        <w:widowControl w:val="0"/>
        <w:spacing w:before="20" w:after="0"/>
        <w:jc w:val="center"/>
        <w:rPr>
          <w:rFonts w:eastAsia="Aptos" w:cs="Times New Roman"/>
          <w:b/>
          <w:bCs/>
          <w:noProof/>
        </w:rPr>
      </w:pPr>
      <w:r>
        <w:rPr>
          <w:rFonts w:eastAsia="Aptos" w:cs="Times New Roman"/>
          <w:b/>
          <w:bCs/>
          <w:noProof/>
        </w:rPr>
        <w:t>Mục 2</w:t>
      </w:r>
    </w:p>
    <w:p w14:paraId="6E609AF0" w14:textId="7008FDF2" w:rsidR="00EA64A2" w:rsidRPr="00EA64A2" w:rsidRDefault="00144A9C" w:rsidP="00A1244A">
      <w:pPr>
        <w:widowControl w:val="0"/>
        <w:spacing w:before="20" w:after="0"/>
        <w:jc w:val="center"/>
        <w:rPr>
          <w:rFonts w:eastAsia="Aptos" w:cs="Times New Roman"/>
          <w:b/>
          <w:bCs/>
          <w:noProof/>
        </w:rPr>
      </w:pPr>
      <w:r w:rsidRPr="00EA64A2">
        <w:rPr>
          <w:rFonts w:eastAsia="Aptos" w:cs="Times New Roman"/>
          <w:b/>
          <w:bCs/>
          <w:noProof/>
        </w:rPr>
        <w:t xml:space="preserve">VỀ ĐẦU TƯ VỐN NHÀ NƯỚC </w:t>
      </w:r>
      <w:r w:rsidR="00EF59A2">
        <w:rPr>
          <w:rFonts w:eastAsia="Aptos" w:cs="Times New Roman"/>
          <w:b/>
          <w:bCs/>
          <w:noProof/>
        </w:rPr>
        <w:t xml:space="preserve">VÀO </w:t>
      </w:r>
      <w:r w:rsidRPr="00EA64A2">
        <w:rPr>
          <w:rFonts w:eastAsia="Aptos" w:cs="Times New Roman"/>
          <w:b/>
          <w:bCs/>
          <w:noProof/>
        </w:rPr>
        <w:t xml:space="preserve">DOANH NGHIỆP </w:t>
      </w:r>
    </w:p>
    <w:p w14:paraId="0E0A1C6C" w14:textId="77777777" w:rsidR="00144A9C" w:rsidRDefault="00144A9C" w:rsidP="003F6C62">
      <w:pPr>
        <w:spacing w:before="20" w:after="0"/>
        <w:ind w:firstLine="709"/>
        <w:jc w:val="center"/>
        <w:rPr>
          <w:rFonts w:cs="Times New Roman"/>
          <w:b/>
          <w:bCs/>
        </w:rPr>
      </w:pPr>
    </w:p>
    <w:p w14:paraId="68DB0150" w14:textId="72714BE5" w:rsidR="00144A9C" w:rsidRDefault="00144A9C" w:rsidP="003F6C62">
      <w:pPr>
        <w:spacing w:before="20" w:after="0"/>
        <w:ind w:firstLine="709"/>
        <w:rPr>
          <w:b/>
          <w:bCs/>
          <w:lang w:val="nl-NL"/>
        </w:rPr>
      </w:pPr>
      <w:r w:rsidRPr="00DB6142">
        <w:rPr>
          <w:rFonts w:cs="Times New Roman"/>
          <w:b/>
          <w:bCs/>
          <w:lang w:val="vi-VN"/>
        </w:rPr>
        <w:t xml:space="preserve">Điều </w:t>
      </w:r>
      <w:r w:rsidR="00A6717F">
        <w:rPr>
          <w:rFonts w:cs="Times New Roman"/>
          <w:b/>
          <w:bCs/>
        </w:rPr>
        <w:t>6</w:t>
      </w:r>
      <w:r w:rsidRPr="00DB6142">
        <w:rPr>
          <w:rFonts w:cs="Times New Roman"/>
          <w:b/>
          <w:bCs/>
          <w:lang w:val="vi-VN"/>
        </w:rPr>
        <w:t xml:space="preserve">. </w:t>
      </w:r>
      <w:bookmarkStart w:id="8" w:name="dieu_5"/>
      <w:r w:rsidRPr="00623303">
        <w:rPr>
          <w:b/>
          <w:bCs/>
          <w:lang w:val="nl-NL"/>
        </w:rPr>
        <w:t>Nguồn vốn, tài sản để đầu tư vốn nhà nước vào doanh nghiệp</w:t>
      </w:r>
      <w:bookmarkEnd w:id="8"/>
    </w:p>
    <w:p w14:paraId="34CE57DE" w14:textId="3C681D39" w:rsidR="00144A9C" w:rsidRPr="00623303" w:rsidRDefault="00144A9C" w:rsidP="003F6C62">
      <w:pPr>
        <w:widowControl w:val="0"/>
        <w:spacing w:before="20" w:after="0"/>
        <w:ind w:firstLine="709"/>
        <w:rPr>
          <w:iCs/>
        </w:rPr>
      </w:pPr>
      <w:r w:rsidRPr="00623303">
        <w:rPr>
          <w:iCs/>
        </w:rPr>
        <w:t xml:space="preserve">1. </w:t>
      </w:r>
      <w:r w:rsidR="009417C0">
        <w:rPr>
          <w:iCs/>
        </w:rPr>
        <w:t>Ngân sách Thành phố</w:t>
      </w:r>
      <w:r w:rsidRPr="00623303">
        <w:rPr>
          <w:iCs/>
        </w:rPr>
        <w:t>.</w:t>
      </w:r>
    </w:p>
    <w:p w14:paraId="6B0DB883" w14:textId="77777777" w:rsidR="00144A9C" w:rsidRPr="00623303" w:rsidRDefault="00144A9C" w:rsidP="003F6C62">
      <w:pPr>
        <w:widowControl w:val="0"/>
        <w:spacing w:before="20" w:after="0"/>
        <w:ind w:firstLine="709"/>
        <w:rPr>
          <w:iCs/>
        </w:rPr>
      </w:pPr>
      <w:bookmarkStart w:id="9" w:name="khoan_2_11"/>
      <w:r w:rsidRPr="00623303">
        <w:rPr>
          <w:iCs/>
        </w:rPr>
        <w:t>2. Tài sản công.</w:t>
      </w:r>
      <w:bookmarkEnd w:id="9"/>
    </w:p>
    <w:p w14:paraId="086C63C4" w14:textId="2A98E96F" w:rsidR="00144A9C" w:rsidRDefault="00144A9C" w:rsidP="003F6C62">
      <w:pPr>
        <w:widowControl w:val="0"/>
        <w:spacing w:before="20" w:after="0"/>
        <w:ind w:firstLine="709"/>
        <w:rPr>
          <w:iCs/>
        </w:rPr>
      </w:pPr>
      <w:r w:rsidRPr="00623303">
        <w:rPr>
          <w:iCs/>
        </w:rPr>
        <w:t>3. Quỹ Đầu tư phát triển; Quỹ dự trữ bổ sung vốn điều lệ; lợi nhuận sau thuế được để lại để tăng vốn điều lệ</w:t>
      </w:r>
      <w:r w:rsidR="009D4C63">
        <w:rPr>
          <w:iCs/>
        </w:rPr>
        <w:t xml:space="preserve"> (lợi nhuận còn lại sau khi phân phối, trích lập các quỹ theo quy định)</w:t>
      </w:r>
      <w:r w:rsidRPr="00623303">
        <w:rPr>
          <w:iCs/>
        </w:rPr>
        <w:t>; cổ tức được chia bằng cổ phiếu; thặng dư vốn cổ phần.</w:t>
      </w:r>
    </w:p>
    <w:p w14:paraId="413C1884" w14:textId="77777777" w:rsidR="00144A9C" w:rsidRPr="00623303" w:rsidRDefault="00144A9C" w:rsidP="003F6C62">
      <w:pPr>
        <w:widowControl w:val="0"/>
        <w:spacing w:before="20" w:after="0"/>
        <w:ind w:firstLine="709"/>
        <w:rPr>
          <w:iCs/>
        </w:rPr>
      </w:pPr>
      <w:r>
        <w:rPr>
          <w:iCs/>
        </w:rPr>
        <w:t xml:space="preserve">4. </w:t>
      </w:r>
      <w:r w:rsidRPr="00623303">
        <w:rPr>
          <w:iCs/>
        </w:rPr>
        <w:t>Các nguồn vốn hợp pháp khác bao gồm:</w:t>
      </w:r>
    </w:p>
    <w:p w14:paraId="39855047" w14:textId="77777777" w:rsidR="00144A9C" w:rsidRPr="00623303" w:rsidRDefault="00144A9C" w:rsidP="003F6C62">
      <w:pPr>
        <w:widowControl w:val="0"/>
        <w:spacing w:before="20" w:after="0"/>
        <w:ind w:firstLine="709"/>
        <w:rPr>
          <w:iCs/>
        </w:rPr>
      </w:pPr>
      <w:r w:rsidRPr="00623303">
        <w:rPr>
          <w:iCs/>
        </w:rPr>
        <w:t>a) Chênh lệch tăng thêm do đánh giá lại tài sản cho mục đích tăng vốn nhà nước tại doanh nghiệp;</w:t>
      </w:r>
    </w:p>
    <w:p w14:paraId="4A6582D8" w14:textId="77777777" w:rsidR="00144A9C" w:rsidRPr="00623303" w:rsidRDefault="00144A9C" w:rsidP="003F6C62">
      <w:pPr>
        <w:widowControl w:val="0"/>
        <w:spacing w:before="20" w:after="0"/>
        <w:ind w:firstLine="709"/>
        <w:rPr>
          <w:iCs/>
        </w:rPr>
      </w:pPr>
      <w:r w:rsidRPr="00623303">
        <w:rPr>
          <w:iCs/>
        </w:rPr>
        <w:t>b) Vốn hỗ trợ phát triển chính thức không hoàn lại được cấp có thẩm quyền quyết định sử dụng để đầu tư vốn nhà nước vào doanh nghiệp;</w:t>
      </w:r>
    </w:p>
    <w:p w14:paraId="33596426" w14:textId="77777777" w:rsidR="00144A9C" w:rsidRPr="00623303" w:rsidRDefault="00144A9C" w:rsidP="003F6C62">
      <w:pPr>
        <w:widowControl w:val="0"/>
        <w:spacing w:before="20" w:after="0"/>
        <w:ind w:firstLine="709"/>
        <w:rPr>
          <w:iCs/>
        </w:rPr>
      </w:pPr>
      <w:r w:rsidRPr="00623303">
        <w:rPr>
          <w:iCs/>
        </w:rPr>
        <w:t>c) Vốn đầu tư công theo pháp luật về đầu tư công được cấp có thẩm quyền quyết định sử dụng để đầu tư vốn nhà nước vào doanh nghiệp;</w:t>
      </w:r>
    </w:p>
    <w:p w14:paraId="0763CAD1" w14:textId="77777777" w:rsidR="00144A9C" w:rsidRPr="00623303" w:rsidRDefault="00144A9C" w:rsidP="003F6C62">
      <w:pPr>
        <w:widowControl w:val="0"/>
        <w:spacing w:before="20" w:after="0"/>
        <w:ind w:firstLine="709"/>
        <w:rPr>
          <w:iCs/>
        </w:rPr>
      </w:pPr>
      <w:r w:rsidRPr="00623303">
        <w:rPr>
          <w:iCs/>
        </w:rPr>
        <w:t>d) Các khoản hỗ trợ từ Nhà nước để tăng vốn nhà nước tại doanh nghiệp hoặc để đầu tư, thực hiện dự án, nhiệm vụ theo quy định của pháp luật hoặc quyết định của cấp có thẩm quyền;</w:t>
      </w:r>
    </w:p>
    <w:p w14:paraId="1A687292" w14:textId="77777777" w:rsidR="00144A9C" w:rsidRPr="00623303" w:rsidRDefault="00144A9C" w:rsidP="003F6C62">
      <w:pPr>
        <w:widowControl w:val="0"/>
        <w:spacing w:before="20" w:after="0"/>
        <w:ind w:firstLine="709"/>
        <w:rPr>
          <w:iCs/>
        </w:rPr>
      </w:pPr>
      <w:r w:rsidRPr="00623303">
        <w:rPr>
          <w:iCs/>
        </w:rPr>
        <w:t>đ) Tài sản chuyển giao không bồi hoàn cho bên Việt Nam là doanh nghiệp và được cấp có thẩm quyền quyết định sử dụng tài sản để đầu tư vốn nhà nước vào doanh nghiệp;</w:t>
      </w:r>
    </w:p>
    <w:p w14:paraId="33FFF8D2" w14:textId="7791651F" w:rsidR="00144A9C" w:rsidRDefault="00144A9C" w:rsidP="003F6C62">
      <w:pPr>
        <w:widowControl w:val="0"/>
        <w:spacing w:before="20" w:after="0"/>
        <w:ind w:firstLine="709"/>
        <w:rPr>
          <w:iCs/>
        </w:rPr>
      </w:pPr>
      <w:r w:rsidRPr="00623303">
        <w:rPr>
          <w:iCs/>
        </w:rPr>
        <w:t>e) Nguồn vốn, tài sản khác được cấp có thẩm quyền quyết định sử dụng để đầu tư vốn nhà nước vào doanh nghiệp.</w:t>
      </w:r>
    </w:p>
    <w:p w14:paraId="290BA7DB" w14:textId="28C9D580" w:rsidR="00353B5E" w:rsidRDefault="00692213" w:rsidP="003F6C62">
      <w:pPr>
        <w:widowControl w:val="0"/>
        <w:spacing w:before="20" w:after="0"/>
        <w:ind w:firstLine="709"/>
        <w:rPr>
          <w:b/>
          <w:bCs/>
          <w:iCs/>
        </w:rPr>
      </w:pPr>
      <w:r w:rsidRPr="00692213">
        <w:rPr>
          <w:b/>
          <w:bCs/>
          <w:iCs/>
        </w:rPr>
        <w:t>Điều</w:t>
      </w:r>
      <w:r w:rsidR="00353B5E">
        <w:rPr>
          <w:b/>
          <w:bCs/>
          <w:iCs/>
        </w:rPr>
        <w:t xml:space="preserve"> 7. </w:t>
      </w:r>
      <w:bookmarkStart w:id="10" w:name="_Hlk230523553"/>
      <w:r w:rsidR="00353B5E">
        <w:rPr>
          <w:b/>
          <w:bCs/>
          <w:iCs/>
        </w:rPr>
        <w:t>Phạm vi đầu tư vốn nhà nước vào doanh nghiệp</w:t>
      </w:r>
      <w:bookmarkEnd w:id="10"/>
      <w:r w:rsidR="00353B5E">
        <w:rPr>
          <w:b/>
          <w:bCs/>
          <w:iCs/>
        </w:rPr>
        <w:t>.</w:t>
      </w:r>
    </w:p>
    <w:p w14:paraId="6DB7D345" w14:textId="26B3DCAD" w:rsidR="002F5F11" w:rsidRPr="002F5F11" w:rsidRDefault="002F5F11" w:rsidP="003F6C62">
      <w:pPr>
        <w:widowControl w:val="0"/>
        <w:spacing w:before="20" w:after="0"/>
        <w:ind w:firstLine="709"/>
        <w:rPr>
          <w:szCs w:val="28"/>
        </w:rPr>
      </w:pPr>
      <w:r w:rsidRPr="002F5F11">
        <w:rPr>
          <w:szCs w:val="28"/>
        </w:rPr>
        <w:t xml:space="preserve">Đầu tư vốn nhà nước </w:t>
      </w:r>
      <w:r>
        <w:rPr>
          <w:szCs w:val="28"/>
        </w:rPr>
        <w:t>vào</w:t>
      </w:r>
      <w:r w:rsidRPr="002F5F11">
        <w:rPr>
          <w:szCs w:val="28"/>
        </w:rPr>
        <w:t xml:space="preserve"> doanh nghiệp </w:t>
      </w:r>
      <w:r w:rsidR="00866664">
        <w:rPr>
          <w:szCs w:val="28"/>
        </w:rPr>
        <w:t>thuộc phạm vi quy định tại</w:t>
      </w:r>
      <w:r w:rsidR="0095322C">
        <w:rPr>
          <w:szCs w:val="28"/>
        </w:rPr>
        <w:t xml:space="preserve"> </w:t>
      </w:r>
      <w:r w:rsidR="0095322C">
        <w:rPr>
          <w:lang w:val="nl-NL"/>
        </w:rPr>
        <w:t xml:space="preserve">Luật </w:t>
      </w:r>
      <w:r w:rsidR="0031215D">
        <w:rPr>
          <w:lang w:val="nl-NL"/>
        </w:rPr>
        <w:t>số 68/2025/QH15</w:t>
      </w:r>
      <w:r w:rsidR="009417C0">
        <w:rPr>
          <w:lang w:val="nl-NL"/>
        </w:rPr>
        <w:t xml:space="preserve"> và các văn bản hướng dẫn</w:t>
      </w:r>
      <w:r w:rsidR="0031215D">
        <w:rPr>
          <w:lang w:val="nl-NL"/>
        </w:rPr>
        <w:t xml:space="preserve">, </w:t>
      </w:r>
      <w:r w:rsidRPr="002F5F11">
        <w:rPr>
          <w:rFonts w:eastAsia="Times New Roman" w:cs="Times New Roman"/>
          <w:szCs w:val="28"/>
        </w:rPr>
        <w:t>Nghị quyết</w:t>
      </w:r>
      <w:r w:rsidR="00866664">
        <w:rPr>
          <w:rFonts w:eastAsia="Times New Roman" w:cs="Times New Roman"/>
          <w:szCs w:val="28"/>
        </w:rPr>
        <w:t xml:space="preserve"> này hoặc các Nghị quyết</w:t>
      </w:r>
      <w:r w:rsidRPr="002F5F11">
        <w:rPr>
          <w:rFonts w:eastAsia="Times New Roman" w:cs="Times New Roman"/>
          <w:szCs w:val="28"/>
        </w:rPr>
        <w:t xml:space="preserve"> của Hội đồng nhân dân thành phố Hà Nội</w:t>
      </w:r>
      <w:r>
        <w:rPr>
          <w:rFonts w:eastAsia="Times New Roman" w:cs="Times New Roman"/>
          <w:szCs w:val="28"/>
        </w:rPr>
        <w:t xml:space="preserve"> </w:t>
      </w:r>
      <w:r w:rsidR="00866664">
        <w:rPr>
          <w:rFonts w:eastAsia="Times New Roman" w:cs="Times New Roman"/>
          <w:szCs w:val="28"/>
        </w:rPr>
        <w:t xml:space="preserve">theo </w:t>
      </w:r>
      <w:r w:rsidRPr="002F5F11">
        <w:rPr>
          <w:rFonts w:eastAsia="Times New Roman" w:cs="Times New Roman"/>
          <w:szCs w:val="28"/>
        </w:rPr>
        <w:t>từng thời kỳ</w:t>
      </w:r>
      <w:r w:rsidR="00B837C0">
        <w:rPr>
          <w:rFonts w:eastAsia="Times New Roman" w:cs="Times New Roman"/>
          <w:szCs w:val="28"/>
        </w:rPr>
        <w:t>.</w:t>
      </w:r>
    </w:p>
    <w:p w14:paraId="06F2745C" w14:textId="226390D4" w:rsidR="00692213" w:rsidRDefault="00353B5E" w:rsidP="003F6C62">
      <w:pPr>
        <w:widowControl w:val="0"/>
        <w:spacing w:before="20" w:after="0"/>
        <w:ind w:firstLine="709"/>
        <w:rPr>
          <w:rFonts w:eastAsia="Aptos" w:cs="Times New Roman"/>
          <w:b/>
          <w:noProof/>
        </w:rPr>
      </w:pPr>
      <w:r>
        <w:rPr>
          <w:b/>
          <w:bCs/>
          <w:iCs/>
        </w:rPr>
        <w:t>Điều</w:t>
      </w:r>
      <w:r w:rsidR="00692213" w:rsidRPr="00692213">
        <w:rPr>
          <w:b/>
          <w:bCs/>
          <w:iCs/>
        </w:rPr>
        <w:t xml:space="preserve"> 8.</w:t>
      </w:r>
      <w:r w:rsidR="00692213">
        <w:rPr>
          <w:iCs/>
        </w:rPr>
        <w:t xml:space="preserve"> </w:t>
      </w:r>
      <w:bookmarkStart w:id="11" w:name="_Hlk230523568"/>
      <w:r w:rsidR="00692213">
        <w:rPr>
          <w:rFonts w:eastAsia="Aptos" w:cs="Times New Roman"/>
          <w:b/>
          <w:noProof/>
        </w:rPr>
        <w:t>Thẩm quyền đầu tư vốn nhà nước vào doanh nghiệp</w:t>
      </w:r>
      <w:bookmarkEnd w:id="11"/>
      <w:r w:rsidR="00692213">
        <w:rPr>
          <w:rFonts w:eastAsia="Aptos" w:cs="Times New Roman"/>
          <w:b/>
          <w:noProof/>
        </w:rPr>
        <w:t>.</w:t>
      </w:r>
    </w:p>
    <w:p w14:paraId="5F5E32FB" w14:textId="78CC3669" w:rsidR="004046BC" w:rsidRDefault="003B6016" w:rsidP="003F6C62">
      <w:pPr>
        <w:pStyle w:val="ListParagraph"/>
        <w:widowControl w:val="0"/>
        <w:numPr>
          <w:ilvl w:val="0"/>
          <w:numId w:val="37"/>
        </w:numPr>
        <w:spacing w:before="20" w:after="0"/>
        <w:ind w:firstLine="709"/>
        <w:contextualSpacing w:val="0"/>
        <w:rPr>
          <w:lang w:val="nl-NL"/>
        </w:rPr>
      </w:pPr>
      <w:r>
        <w:rPr>
          <w:lang w:val="nl-NL"/>
        </w:rPr>
        <w:t>T</w:t>
      </w:r>
      <w:r w:rsidR="009A5388">
        <w:rPr>
          <w:lang w:val="nl-NL"/>
        </w:rPr>
        <w:t xml:space="preserve">hành lập doanh nghiệp do </w:t>
      </w:r>
      <w:r w:rsidR="00503B25">
        <w:rPr>
          <w:lang w:val="nl-NL"/>
        </w:rPr>
        <w:t xml:space="preserve">Nhà nước </w:t>
      </w:r>
      <w:r w:rsidR="009A5388">
        <w:rPr>
          <w:lang w:val="nl-NL"/>
        </w:rPr>
        <w:t>nắm giữ 100% vốn điều lệ</w:t>
      </w:r>
      <w:r w:rsidR="004046BC">
        <w:rPr>
          <w:lang w:val="nl-NL"/>
        </w:rPr>
        <w:t>:</w:t>
      </w:r>
    </w:p>
    <w:p w14:paraId="4D506057" w14:textId="261C1A39" w:rsidR="00CD6338" w:rsidRPr="00CD6338" w:rsidRDefault="00CD6338" w:rsidP="003F6C62">
      <w:pPr>
        <w:pStyle w:val="ListParagraph"/>
        <w:widowControl w:val="0"/>
        <w:numPr>
          <w:ilvl w:val="1"/>
          <w:numId w:val="37"/>
        </w:numPr>
        <w:spacing w:before="20" w:after="0"/>
        <w:ind w:firstLine="709"/>
        <w:contextualSpacing w:val="0"/>
        <w:rPr>
          <w:lang w:val="nl-NL"/>
        </w:rPr>
      </w:pPr>
      <w:r w:rsidRPr="004B240B">
        <w:rPr>
          <w:rFonts w:eastAsia="Aptos" w:cs="Times New Roman"/>
          <w:noProof/>
        </w:rPr>
        <w:t xml:space="preserve">Hội đồng nhân dân thành phố Hà Nội quyết định chủ trương </w:t>
      </w:r>
      <w:r w:rsidRPr="004B240B">
        <w:rPr>
          <w:lang w:val="nl-NL"/>
        </w:rPr>
        <w:t xml:space="preserve">đầu tư vốn nhà nước </w:t>
      </w:r>
      <w:r w:rsidR="00DB7A1B">
        <w:rPr>
          <w:lang w:val="nl-NL"/>
        </w:rPr>
        <w:t xml:space="preserve">thành lập </w:t>
      </w:r>
      <w:r w:rsidRPr="004B240B">
        <w:rPr>
          <w:lang w:val="nl-NL"/>
        </w:rPr>
        <w:t>doanh nghiệp</w:t>
      </w:r>
      <w:r w:rsidR="00DB7A1B">
        <w:rPr>
          <w:lang w:val="nl-NL"/>
        </w:rPr>
        <w:t>,</w:t>
      </w:r>
      <w:r>
        <w:rPr>
          <w:rFonts w:eastAsia="Aptos" w:cs="Times New Roman"/>
          <w:noProof/>
        </w:rPr>
        <w:t xml:space="preserve"> </w:t>
      </w:r>
      <w:r w:rsidR="00DB7A1B">
        <w:rPr>
          <w:rFonts w:eastAsia="Aptos" w:cs="Times New Roman"/>
          <w:noProof/>
        </w:rPr>
        <w:t>c</w:t>
      </w:r>
      <w:r>
        <w:rPr>
          <w:rFonts w:eastAsia="Aptos" w:cs="Times New Roman"/>
          <w:noProof/>
        </w:rPr>
        <w:t>ụ thể:</w:t>
      </w:r>
    </w:p>
    <w:p w14:paraId="5082A205" w14:textId="489D3C5F" w:rsidR="004046BC" w:rsidRDefault="00573757" w:rsidP="003F6C62">
      <w:pPr>
        <w:pStyle w:val="ListParagraph"/>
        <w:widowControl w:val="0"/>
        <w:numPr>
          <w:ilvl w:val="3"/>
          <w:numId w:val="37"/>
        </w:numPr>
        <w:tabs>
          <w:tab w:val="left" w:pos="5387"/>
        </w:tabs>
        <w:spacing w:before="20" w:after="0"/>
        <w:ind w:firstLine="709"/>
        <w:contextualSpacing w:val="0"/>
        <w:rPr>
          <w:lang w:val="nl-NL"/>
        </w:rPr>
      </w:pPr>
      <w:r w:rsidRPr="004B6FE2">
        <w:rPr>
          <w:rFonts w:eastAsia="Aptos" w:cs="Times New Roman"/>
          <w:noProof/>
        </w:rPr>
        <w:t>Doanh nghiệp</w:t>
      </w:r>
      <w:r w:rsidR="004046BC" w:rsidRPr="004B6FE2">
        <w:rPr>
          <w:rFonts w:eastAsia="Aptos" w:cs="Times New Roman"/>
          <w:noProof/>
        </w:rPr>
        <w:t xml:space="preserve"> thuộc phạm vi quy định tại Điều 12 Luật </w:t>
      </w:r>
      <w:r w:rsidR="0031215D">
        <w:rPr>
          <w:lang w:val="nl-NL"/>
        </w:rPr>
        <w:t>số 68/2025/QH15</w:t>
      </w:r>
      <w:r w:rsidR="004046BC" w:rsidRPr="004B6FE2">
        <w:rPr>
          <w:rFonts w:eastAsia="Aptos" w:cs="Times New Roman"/>
          <w:noProof/>
        </w:rPr>
        <w:t>, Điều 6 Nghị định số 366/2025/NĐ-CP</w:t>
      </w:r>
      <w:r w:rsidR="003372A0" w:rsidRPr="004B6FE2">
        <w:rPr>
          <w:rFonts w:eastAsia="Aptos" w:cs="Times New Roman"/>
          <w:noProof/>
        </w:rPr>
        <w:t xml:space="preserve"> của Chính phủ</w:t>
      </w:r>
      <w:r w:rsidR="004046BC" w:rsidRPr="004B6FE2">
        <w:rPr>
          <w:rFonts w:eastAsia="Aptos" w:cs="Times New Roman"/>
          <w:noProof/>
        </w:rPr>
        <w:t>:</w:t>
      </w:r>
      <w:r w:rsidR="004046BC" w:rsidRPr="002F5F11">
        <w:rPr>
          <w:i/>
          <w:iCs/>
          <w:lang w:val="nl-NL"/>
        </w:rPr>
        <w:t xml:space="preserve"> </w:t>
      </w:r>
      <w:r w:rsidR="004B6FE2">
        <w:rPr>
          <w:lang w:val="nl-NL"/>
        </w:rPr>
        <w:t xml:space="preserve">Hội đồng nhân dân thành </w:t>
      </w:r>
      <w:r w:rsidR="004B6FE2">
        <w:rPr>
          <w:lang w:val="nl-NL"/>
        </w:rPr>
        <w:lastRenderedPageBreak/>
        <w:t xml:space="preserve">phố Hà Nội quyết định chủ trương đầu tư thành lập doanh nghiệp do UBND </w:t>
      </w:r>
      <w:r w:rsidR="004B6FE2" w:rsidRPr="004046BC">
        <w:rPr>
          <w:lang w:val="nl-NL"/>
        </w:rPr>
        <w:t>thành phố Hà Nội nắm giữ 100%</w:t>
      </w:r>
      <w:r w:rsidR="004B6FE2">
        <w:rPr>
          <w:lang w:val="nl-NL"/>
        </w:rPr>
        <w:t xml:space="preserve"> vốn điều lệ </w:t>
      </w:r>
      <w:r w:rsidR="004046BC">
        <w:rPr>
          <w:lang w:val="nl-NL"/>
        </w:rPr>
        <w:t>t</w:t>
      </w:r>
      <w:r w:rsidR="003B6016" w:rsidRPr="004046BC">
        <w:rPr>
          <w:lang w:val="nl-NL"/>
        </w:rPr>
        <w:t xml:space="preserve">ừ nguồn </w:t>
      </w:r>
      <w:r w:rsidR="009417C0">
        <w:rPr>
          <w:lang w:val="nl-NL"/>
        </w:rPr>
        <w:t>ngân sách Thành phố</w:t>
      </w:r>
      <w:r w:rsidR="003B6016" w:rsidRPr="004046BC">
        <w:rPr>
          <w:lang w:val="nl-NL"/>
        </w:rPr>
        <w:t>, tài sản công thuộc phạm vi quản lý có giá trị tương ứng với dự án quan trọng quốc gia theo quy định của pháp luật về đầu tư công</w:t>
      </w:r>
      <w:r w:rsidR="004046BC" w:rsidRPr="004046BC">
        <w:rPr>
          <w:lang w:val="nl-NL"/>
        </w:rPr>
        <w:t>; các nguồn vốn khác theo quy định tại Điều 6 Nghị quyết này</w:t>
      </w:r>
      <w:r w:rsidR="003B6016" w:rsidRPr="004046BC">
        <w:rPr>
          <w:lang w:val="nl-NL"/>
        </w:rPr>
        <w:t>.</w:t>
      </w:r>
    </w:p>
    <w:p w14:paraId="68785538" w14:textId="41D635C6" w:rsidR="004046BC" w:rsidRDefault="00573757" w:rsidP="003F6C62">
      <w:pPr>
        <w:pStyle w:val="ListParagraph"/>
        <w:widowControl w:val="0"/>
        <w:numPr>
          <w:ilvl w:val="3"/>
          <w:numId w:val="37"/>
        </w:numPr>
        <w:spacing w:before="20" w:after="0"/>
        <w:ind w:firstLine="709"/>
        <w:contextualSpacing w:val="0"/>
        <w:rPr>
          <w:lang w:val="nl-NL"/>
        </w:rPr>
      </w:pPr>
      <w:r>
        <w:rPr>
          <w:lang w:val="nl-NL"/>
        </w:rPr>
        <w:t>Doanh nghiệp</w:t>
      </w:r>
      <w:r w:rsidR="004046BC" w:rsidRPr="004046BC">
        <w:rPr>
          <w:lang w:val="nl-NL"/>
        </w:rPr>
        <w:t xml:space="preserve"> không thuộc phạm vi </w:t>
      </w:r>
      <w:r w:rsidR="00DB7A1B">
        <w:rPr>
          <w:lang w:val="nl-NL"/>
        </w:rPr>
        <w:t xml:space="preserve">quy định tại Điều 12 Luật </w:t>
      </w:r>
      <w:r w:rsidR="0031215D">
        <w:rPr>
          <w:lang w:val="nl-NL"/>
        </w:rPr>
        <w:t>số 68/2025/QH15</w:t>
      </w:r>
      <w:r w:rsidR="00DB7A1B">
        <w:rPr>
          <w:lang w:val="nl-NL"/>
        </w:rPr>
        <w:t>, Điều 6 Nghị định số 366/2025/NĐ-CP của Chính phủ</w:t>
      </w:r>
      <w:r w:rsidR="00DE35BE">
        <w:rPr>
          <w:lang w:val="nl-NL"/>
        </w:rPr>
        <w:t>:</w:t>
      </w:r>
      <w:r w:rsidR="004046BC" w:rsidRPr="004046BC">
        <w:rPr>
          <w:lang w:val="nl-NL"/>
        </w:rPr>
        <w:t xml:space="preserve"> Hội đồng nhân dân thành phố Hà Nội quyết định chủ trương thành lập doanh nghiệp do UBND thành phố Hà Nội nắm giữ 100%</w:t>
      </w:r>
      <w:r w:rsidR="004046BC">
        <w:rPr>
          <w:lang w:val="nl-NL"/>
        </w:rPr>
        <w:t xml:space="preserve"> vốn điều lệ </w:t>
      </w:r>
      <w:r w:rsidR="00DE35BE">
        <w:rPr>
          <w:lang w:val="nl-NL"/>
        </w:rPr>
        <w:t>theo danh mục doanh nghiệp có vốn nhà nước thuộc UBND thành phố Hà Nội nắm giữ cổ phần, vốn góp.</w:t>
      </w:r>
    </w:p>
    <w:p w14:paraId="6DBCDB12" w14:textId="1000CA7F" w:rsidR="00DB7A1B" w:rsidRDefault="00594305" w:rsidP="003F6C62">
      <w:pPr>
        <w:pStyle w:val="ListParagraph"/>
        <w:widowControl w:val="0"/>
        <w:numPr>
          <w:ilvl w:val="1"/>
          <w:numId w:val="37"/>
        </w:numPr>
        <w:spacing w:before="20" w:after="0"/>
        <w:ind w:firstLine="709"/>
        <w:contextualSpacing w:val="0"/>
        <w:rPr>
          <w:lang w:val="nl-NL"/>
        </w:rPr>
      </w:pPr>
      <w:r>
        <w:rPr>
          <w:lang w:val="nl-NL"/>
        </w:rPr>
        <w:t xml:space="preserve">Chủ tịch </w:t>
      </w:r>
      <w:r w:rsidR="00CD6338">
        <w:rPr>
          <w:lang w:val="nl-NL"/>
        </w:rPr>
        <w:t xml:space="preserve">UBND thành phố Hà Nội quyết định </w:t>
      </w:r>
      <w:r w:rsidR="00DB7A1B">
        <w:rPr>
          <w:lang w:val="nl-NL"/>
        </w:rPr>
        <w:t>đầu tư vốn nhà nước thành lập doanh nghiệp, cụ thể:</w:t>
      </w:r>
    </w:p>
    <w:p w14:paraId="741AF14B" w14:textId="57A84A9E" w:rsidR="00DB7A1B" w:rsidRDefault="00DB7A1B" w:rsidP="003F6C62">
      <w:pPr>
        <w:pStyle w:val="ListParagraph"/>
        <w:widowControl w:val="0"/>
        <w:numPr>
          <w:ilvl w:val="3"/>
          <w:numId w:val="37"/>
        </w:numPr>
        <w:spacing w:before="20" w:after="0"/>
        <w:ind w:firstLine="709"/>
        <w:contextualSpacing w:val="0"/>
        <w:rPr>
          <w:lang w:val="nl-NL"/>
        </w:rPr>
      </w:pPr>
      <w:r>
        <w:rPr>
          <w:lang w:val="nl-NL"/>
        </w:rPr>
        <w:t>Quyết định thành lập doanh nghiệp sau khi Hội đồng nhân dân thành phố Hà Nội quyết định chủ trương tại điểm a khoản này.</w:t>
      </w:r>
    </w:p>
    <w:p w14:paraId="0928E358" w14:textId="550BCE4A" w:rsidR="00CD6338" w:rsidRPr="00503B25" w:rsidRDefault="00DB7A1B" w:rsidP="003F6C62">
      <w:pPr>
        <w:pStyle w:val="ListParagraph"/>
        <w:widowControl w:val="0"/>
        <w:numPr>
          <w:ilvl w:val="3"/>
          <w:numId w:val="37"/>
        </w:numPr>
        <w:spacing w:before="20" w:after="0"/>
        <w:ind w:firstLine="709"/>
        <w:contextualSpacing w:val="0"/>
        <w:rPr>
          <w:lang w:val="nl-NL"/>
        </w:rPr>
      </w:pPr>
      <w:r>
        <w:rPr>
          <w:lang w:val="nl-NL"/>
        </w:rPr>
        <w:t xml:space="preserve">Quyết định thành lập doanh nghiệp từ nguồn </w:t>
      </w:r>
      <w:r w:rsidR="009417C0">
        <w:rPr>
          <w:lang w:val="nl-NL"/>
        </w:rPr>
        <w:t>ngân sách Thành phố</w:t>
      </w:r>
      <w:r w:rsidRPr="004046BC">
        <w:rPr>
          <w:lang w:val="nl-NL"/>
        </w:rPr>
        <w:t>, tài sản công thuộc phạm vi quản l</w:t>
      </w:r>
      <w:r>
        <w:rPr>
          <w:lang w:val="nl-NL"/>
        </w:rPr>
        <w:t xml:space="preserve">ý và không thuộc quy định tại điểm a khoản này. </w:t>
      </w:r>
      <w:r w:rsidR="00CD6338">
        <w:rPr>
          <w:lang w:val="nl-NL"/>
        </w:rPr>
        <w:t xml:space="preserve"> </w:t>
      </w:r>
    </w:p>
    <w:p w14:paraId="11BAAE2D" w14:textId="5EFAB755" w:rsidR="00503B25" w:rsidRDefault="00503B25" w:rsidP="003F6C62">
      <w:pPr>
        <w:pStyle w:val="ListParagraph"/>
        <w:widowControl w:val="0"/>
        <w:numPr>
          <w:ilvl w:val="0"/>
          <w:numId w:val="37"/>
        </w:numPr>
        <w:spacing w:before="20" w:after="0"/>
        <w:ind w:firstLine="709"/>
        <w:contextualSpacing w:val="0"/>
        <w:rPr>
          <w:lang w:val="nl-NL"/>
        </w:rPr>
      </w:pPr>
      <w:r>
        <w:rPr>
          <w:lang w:val="nl-NL"/>
        </w:rPr>
        <w:t>Đầu tư vốn nhà nước để bổ sung vốn điều lệ cho doanh nghiệp do Nhà nước nắm giữ 100% vốn điều lệ:</w:t>
      </w:r>
    </w:p>
    <w:p w14:paraId="53583109" w14:textId="68F516F1" w:rsidR="00DB7A1B" w:rsidRDefault="00DB7A1B" w:rsidP="003F6C62">
      <w:pPr>
        <w:pStyle w:val="ListParagraph"/>
        <w:widowControl w:val="0"/>
        <w:numPr>
          <w:ilvl w:val="1"/>
          <w:numId w:val="37"/>
        </w:numPr>
        <w:spacing w:before="20" w:after="0"/>
        <w:ind w:firstLine="709"/>
        <w:contextualSpacing w:val="0"/>
        <w:rPr>
          <w:lang w:val="nl-NL"/>
        </w:rPr>
      </w:pPr>
      <w:r w:rsidRPr="004B240B">
        <w:rPr>
          <w:rFonts w:eastAsia="Aptos" w:cs="Times New Roman"/>
          <w:noProof/>
        </w:rPr>
        <w:t xml:space="preserve">Hội đồng nhân dân thành phố Hà Nội quyết định chủ trương </w:t>
      </w:r>
      <w:r w:rsidRPr="004B240B">
        <w:rPr>
          <w:lang w:val="nl-NL"/>
        </w:rPr>
        <w:t>đầu tư vốn nhà nước</w:t>
      </w:r>
      <w:r w:rsidR="001710CD">
        <w:rPr>
          <w:lang w:val="nl-NL"/>
        </w:rPr>
        <w:t xml:space="preserve"> để bổ sung vốn điều lệ cho doanh nghiệp do Nhà nước nắm giữ 100% vốn điều lệ:</w:t>
      </w:r>
    </w:p>
    <w:p w14:paraId="7B5E1557" w14:textId="23C62ABE" w:rsidR="00503B25" w:rsidRPr="00CB43CC" w:rsidRDefault="00503B25" w:rsidP="003F6C62">
      <w:pPr>
        <w:widowControl w:val="0"/>
        <w:spacing w:before="20" w:after="0"/>
        <w:ind w:firstLine="709"/>
        <w:rPr>
          <w:lang w:val="nl-NL"/>
        </w:rPr>
      </w:pPr>
      <w:r w:rsidRPr="00607491">
        <w:rPr>
          <w:lang w:val="nl-NL"/>
        </w:rPr>
        <w:t>Trường hợ</w:t>
      </w:r>
      <w:r w:rsidRPr="00E51B2E">
        <w:rPr>
          <w:lang w:val="nl-NL"/>
        </w:rPr>
        <w:t>p thu</w:t>
      </w:r>
      <w:r w:rsidRPr="00FB2632">
        <w:rPr>
          <w:lang w:val="nl-NL"/>
        </w:rPr>
        <w:t>ộ</w:t>
      </w:r>
      <w:r w:rsidRPr="00BC59AC">
        <w:rPr>
          <w:lang w:val="nl-NL"/>
        </w:rPr>
        <w:t>c phạm vi quy đị</w:t>
      </w:r>
      <w:r w:rsidRPr="009417C0">
        <w:rPr>
          <w:lang w:val="nl-NL"/>
        </w:rPr>
        <w:t xml:space="preserve">nh tại các Điều 6, </w:t>
      </w:r>
      <w:r w:rsidR="0031215D" w:rsidRPr="009417C0">
        <w:rPr>
          <w:lang w:val="nl-NL"/>
        </w:rPr>
        <w:t xml:space="preserve">Điều </w:t>
      </w:r>
      <w:r w:rsidRPr="009417C0">
        <w:rPr>
          <w:lang w:val="nl-NL"/>
        </w:rPr>
        <w:t>9 Nghị định số 366/2025/NĐ-CP</w:t>
      </w:r>
      <w:r w:rsidR="003372A0" w:rsidRPr="009417C0">
        <w:rPr>
          <w:lang w:val="nl-NL"/>
        </w:rPr>
        <w:t xml:space="preserve"> c</w:t>
      </w:r>
      <w:r w:rsidR="003372A0" w:rsidRPr="00C85E9C">
        <w:rPr>
          <w:lang w:val="nl-NL"/>
        </w:rPr>
        <w:t>ủa Chính ph</w:t>
      </w:r>
      <w:r w:rsidR="003372A0" w:rsidRPr="00907D8A">
        <w:rPr>
          <w:lang w:val="nl-NL"/>
        </w:rPr>
        <w:t>ủ</w:t>
      </w:r>
      <w:r w:rsidR="00607491" w:rsidRPr="00CB43CC">
        <w:rPr>
          <w:lang w:val="nl-NL"/>
        </w:rPr>
        <w:t xml:space="preserve"> hoặc thuộc Tiêu chí phân loại doanh nghiệp của Thủ tướng Chính phủ hoặc thuộc</w:t>
      </w:r>
      <w:r w:rsidR="00BE742B" w:rsidRPr="00CB43CC">
        <w:rPr>
          <w:lang w:val="nl-NL"/>
        </w:rPr>
        <w:t xml:space="preserve"> danh mục doanh nghiệp nắm giữ cổ phần, vốn góp tại </w:t>
      </w:r>
      <w:r w:rsidR="003F6C62">
        <w:rPr>
          <w:lang w:val="nl-NL"/>
        </w:rPr>
        <w:t xml:space="preserve">Điều 5 </w:t>
      </w:r>
      <w:r w:rsidR="00BE742B" w:rsidRPr="00CB43CC">
        <w:rPr>
          <w:lang w:val="nl-NL"/>
        </w:rPr>
        <w:t>Nghị quyết này</w:t>
      </w:r>
      <w:r w:rsidR="00607491" w:rsidRPr="00CB43CC">
        <w:rPr>
          <w:lang w:val="nl-NL"/>
        </w:rPr>
        <w:t xml:space="preserve"> hoặc trường hợp khác theo Nghị quyết được Hội đồng nhân dân thành phố Hà Nội phê duyệt từng thời kỳ</w:t>
      </w:r>
      <w:r w:rsidR="003F6C62">
        <w:rPr>
          <w:lang w:val="nl-NL"/>
        </w:rPr>
        <w:t xml:space="preserve"> trên cơ sở báo cáo đề xuất của UBND Thành phố</w:t>
      </w:r>
      <w:r w:rsidR="003372A0" w:rsidRPr="00CB43CC">
        <w:rPr>
          <w:lang w:val="nl-NL"/>
        </w:rPr>
        <w:t xml:space="preserve">: từ nguồn </w:t>
      </w:r>
      <w:r w:rsidR="009417C0">
        <w:rPr>
          <w:lang w:val="nl-NL"/>
        </w:rPr>
        <w:t>ngân sách Thành phố</w:t>
      </w:r>
      <w:r w:rsidR="003372A0" w:rsidRPr="009417C0">
        <w:rPr>
          <w:lang w:val="nl-NL"/>
        </w:rPr>
        <w:t xml:space="preserve"> có giá trị từ 5.000 t</w:t>
      </w:r>
      <w:r w:rsidR="003372A0" w:rsidRPr="00C85E9C">
        <w:rPr>
          <w:lang w:val="nl-NL"/>
        </w:rPr>
        <w:t>ỷ đồ</w:t>
      </w:r>
      <w:r w:rsidR="003372A0" w:rsidRPr="00907D8A">
        <w:rPr>
          <w:lang w:val="nl-NL"/>
        </w:rPr>
        <w:t>ng trở lên, ngu</w:t>
      </w:r>
      <w:r w:rsidR="003372A0" w:rsidRPr="00F65D7B">
        <w:rPr>
          <w:lang w:val="nl-NL"/>
        </w:rPr>
        <w:t>ồ</w:t>
      </w:r>
      <w:r w:rsidR="003372A0" w:rsidRPr="00CB43CC">
        <w:rPr>
          <w:lang w:val="nl-NL"/>
        </w:rPr>
        <w:t>n lợi nhuận sau thuế được để lại</w:t>
      </w:r>
      <w:r w:rsidR="00CD6338" w:rsidRPr="00CB43CC">
        <w:rPr>
          <w:lang w:val="nl-NL"/>
        </w:rPr>
        <w:t>.</w:t>
      </w:r>
    </w:p>
    <w:p w14:paraId="370B265B" w14:textId="79367884" w:rsidR="00CD6338" w:rsidRDefault="001438A2" w:rsidP="003F6C62">
      <w:pPr>
        <w:pStyle w:val="ListParagraph"/>
        <w:widowControl w:val="0"/>
        <w:numPr>
          <w:ilvl w:val="1"/>
          <w:numId w:val="37"/>
        </w:numPr>
        <w:spacing w:before="20" w:after="0"/>
        <w:ind w:firstLine="709"/>
        <w:contextualSpacing w:val="0"/>
        <w:rPr>
          <w:lang w:val="nl-NL"/>
        </w:rPr>
      </w:pPr>
      <w:r>
        <w:rPr>
          <w:lang w:val="nl-NL"/>
        </w:rPr>
        <w:t xml:space="preserve">Chủ tịch </w:t>
      </w:r>
      <w:r w:rsidR="001710CD">
        <w:rPr>
          <w:lang w:val="nl-NL"/>
        </w:rPr>
        <w:t>UBND thành phố Hà Nội quyết định đầu tư vốn nhà nước để bổ sung vốn điều lệ cho doanh nghiệp do Nhà nước nắm giữ 100% vốn điều lệ:</w:t>
      </w:r>
    </w:p>
    <w:p w14:paraId="789061B0" w14:textId="43BE0BAE" w:rsidR="00CD6338" w:rsidRDefault="00CD6338" w:rsidP="003F6C62">
      <w:pPr>
        <w:pStyle w:val="ListParagraph"/>
        <w:widowControl w:val="0"/>
        <w:numPr>
          <w:ilvl w:val="3"/>
          <w:numId w:val="37"/>
        </w:numPr>
        <w:spacing w:before="20" w:after="0"/>
        <w:ind w:firstLine="709"/>
        <w:contextualSpacing w:val="0"/>
        <w:rPr>
          <w:lang w:val="nl-NL"/>
        </w:rPr>
      </w:pPr>
      <w:r>
        <w:rPr>
          <w:lang w:val="nl-NL"/>
        </w:rPr>
        <w:t xml:space="preserve"> </w:t>
      </w:r>
      <w:r w:rsidR="00FA254D">
        <w:rPr>
          <w:lang w:val="nl-NL"/>
        </w:rPr>
        <w:t>Doanh nghiệp</w:t>
      </w:r>
      <w:r w:rsidR="001710CD">
        <w:rPr>
          <w:lang w:val="nl-NL"/>
        </w:rPr>
        <w:t xml:space="preserve"> tại điểm a khoản này, sau khi Hội đồng nhân dân thành phố Hà Nội quyết định chủ trương đầu tư (trừ nguồn lợi nhuận sau thuế được để lại)</w:t>
      </w:r>
    </w:p>
    <w:p w14:paraId="7FDBB0FC" w14:textId="3A6DBC90" w:rsidR="001710CD" w:rsidRDefault="001710CD" w:rsidP="003F6C62">
      <w:pPr>
        <w:pStyle w:val="ListParagraph"/>
        <w:widowControl w:val="0"/>
        <w:numPr>
          <w:ilvl w:val="3"/>
          <w:numId w:val="37"/>
        </w:numPr>
        <w:spacing w:before="20" w:after="0"/>
        <w:ind w:firstLine="709"/>
        <w:contextualSpacing w:val="0"/>
        <w:rPr>
          <w:lang w:val="nl-NL"/>
        </w:rPr>
      </w:pPr>
      <w:r>
        <w:rPr>
          <w:lang w:val="nl-NL"/>
        </w:rPr>
        <w:t>Các trường hợp bổ sung vốn khác, trừ trường hợp quy định tại điểm a, c khoản này.</w:t>
      </w:r>
    </w:p>
    <w:p w14:paraId="1EE7A686" w14:textId="6CA2148B" w:rsidR="001710CD" w:rsidRDefault="001710CD" w:rsidP="003F6C62">
      <w:pPr>
        <w:pStyle w:val="ListParagraph"/>
        <w:widowControl w:val="0"/>
        <w:numPr>
          <w:ilvl w:val="1"/>
          <w:numId w:val="37"/>
        </w:numPr>
        <w:spacing w:before="20" w:after="0"/>
        <w:ind w:firstLine="709"/>
        <w:contextualSpacing w:val="0"/>
        <w:rPr>
          <w:lang w:val="nl-NL"/>
        </w:rPr>
      </w:pPr>
      <w:r>
        <w:rPr>
          <w:lang w:val="nl-NL"/>
        </w:rPr>
        <w:t>Hội đồng thành viên, Chủ tịch công ty quyết định đầu tư bổ sung vốn điều lệ cho doanh nghiệp do Nhà nước nắm giữ 100% vốn điều lệ</w:t>
      </w:r>
      <w:r w:rsidR="00FA254D">
        <w:rPr>
          <w:lang w:val="nl-NL"/>
        </w:rPr>
        <w:t>:</w:t>
      </w:r>
    </w:p>
    <w:p w14:paraId="6E30F9B3" w14:textId="56B03CAA" w:rsidR="00D12837" w:rsidRDefault="00FA254D" w:rsidP="003F6C62">
      <w:pPr>
        <w:pStyle w:val="ListParagraph"/>
        <w:widowControl w:val="0"/>
        <w:numPr>
          <w:ilvl w:val="3"/>
          <w:numId w:val="37"/>
        </w:numPr>
        <w:spacing w:before="20" w:after="0"/>
        <w:ind w:firstLine="709"/>
        <w:contextualSpacing w:val="0"/>
        <w:rPr>
          <w:lang w:val="nl-NL"/>
        </w:rPr>
      </w:pPr>
      <w:r>
        <w:rPr>
          <w:lang w:val="nl-NL"/>
        </w:rPr>
        <w:t>Doanh nghiệp tại điểm a khoản này từ nguồn l</w:t>
      </w:r>
      <w:r w:rsidR="00D12837">
        <w:rPr>
          <w:lang w:val="nl-NL"/>
        </w:rPr>
        <w:t>ợi nhuận sau thuế được để lại sau khi Hội đồng nhân dân thành phố Hà Nội quyết định chủ trương đầu tư.</w:t>
      </w:r>
    </w:p>
    <w:p w14:paraId="241013DD" w14:textId="5C1889C5" w:rsidR="00D12837" w:rsidRPr="00D12837" w:rsidRDefault="00D12837" w:rsidP="003F6C62">
      <w:pPr>
        <w:pStyle w:val="ListParagraph"/>
        <w:widowControl w:val="0"/>
        <w:numPr>
          <w:ilvl w:val="3"/>
          <w:numId w:val="37"/>
        </w:numPr>
        <w:spacing w:before="20" w:after="0"/>
        <w:ind w:firstLine="709"/>
        <w:contextualSpacing w:val="0"/>
        <w:rPr>
          <w:lang w:val="nl-NL"/>
        </w:rPr>
      </w:pPr>
      <w:r>
        <w:rPr>
          <w:lang w:val="nl-NL"/>
        </w:rPr>
        <w:t>Các trường hợp khác</w:t>
      </w:r>
      <w:r w:rsidR="00BF1B56">
        <w:rPr>
          <w:lang w:val="nl-NL"/>
        </w:rPr>
        <w:t xml:space="preserve"> đầu tư bổ sung vốn điều lệ</w:t>
      </w:r>
      <w:r>
        <w:rPr>
          <w:lang w:val="nl-NL"/>
        </w:rPr>
        <w:t xml:space="preserve"> từ</w:t>
      </w:r>
      <w:r w:rsidR="00BF1B56">
        <w:rPr>
          <w:lang w:val="nl-NL"/>
        </w:rPr>
        <w:t>:</w:t>
      </w:r>
      <w:r>
        <w:rPr>
          <w:lang w:val="nl-NL"/>
        </w:rPr>
        <w:t xml:space="preserve"> nguồn Quỹ đầu tư phát triển, Quỹ d</w:t>
      </w:r>
      <w:r w:rsidR="00B837C0">
        <w:rPr>
          <w:lang w:val="nl-NL"/>
        </w:rPr>
        <w:t>ự</w:t>
      </w:r>
      <w:r>
        <w:rPr>
          <w:lang w:val="nl-NL"/>
        </w:rPr>
        <w:t xml:space="preserve"> trự bổ sung vốn điều lệ, nguồn tài sản công là kết quả của </w:t>
      </w:r>
      <w:r w:rsidR="00907D8A">
        <w:rPr>
          <w:lang w:val="nl-NL"/>
        </w:rPr>
        <w:t xml:space="preserve">quá trình thực hiện </w:t>
      </w:r>
      <w:r>
        <w:rPr>
          <w:lang w:val="nl-NL"/>
        </w:rPr>
        <w:t>dự án có sử dụng vốn nhà nước đã xác định đối tượng thụ hưởng</w:t>
      </w:r>
      <w:r w:rsidR="00C85E9C">
        <w:rPr>
          <w:lang w:val="nl-NL"/>
        </w:rPr>
        <w:t xml:space="preserve"> </w:t>
      </w:r>
      <w:r w:rsidR="00C85E9C" w:rsidRPr="00907D8A">
        <w:rPr>
          <w:lang w:val="nl-NL"/>
        </w:rPr>
        <w:t xml:space="preserve">và được tính thành phần </w:t>
      </w:r>
      <w:r w:rsidRPr="00CB43CC">
        <w:rPr>
          <w:lang w:val="nl-NL"/>
        </w:rPr>
        <w:t xml:space="preserve">vốn nhà nước tại doanh nghiệp theo quy định pháp luật về </w:t>
      </w:r>
      <w:r w:rsidR="00C85E9C" w:rsidRPr="00CB43CC">
        <w:rPr>
          <w:lang w:val="nl-NL"/>
        </w:rPr>
        <w:t xml:space="preserve">quản lý, sử dụng </w:t>
      </w:r>
      <w:r w:rsidRPr="00907D8A">
        <w:rPr>
          <w:lang w:val="nl-NL"/>
        </w:rPr>
        <w:t>tài sản công</w:t>
      </w:r>
      <w:r>
        <w:rPr>
          <w:lang w:val="nl-NL"/>
        </w:rPr>
        <w:t>, c</w:t>
      </w:r>
      <w:r w:rsidRPr="00623303">
        <w:rPr>
          <w:iCs/>
        </w:rPr>
        <w:t>hênh lệch tăng thêm do đánh giá lại tài sản cho mục đích tăng vốn nhà nước tại doanh nghiệp</w:t>
      </w:r>
      <w:r>
        <w:rPr>
          <w:iCs/>
        </w:rPr>
        <w:t>.</w:t>
      </w:r>
    </w:p>
    <w:p w14:paraId="6C3D35BF" w14:textId="7C1C6521" w:rsidR="00D12837" w:rsidRDefault="00D12837" w:rsidP="003F6C62">
      <w:pPr>
        <w:pStyle w:val="ListParagraph"/>
        <w:widowControl w:val="0"/>
        <w:numPr>
          <w:ilvl w:val="0"/>
          <w:numId w:val="37"/>
        </w:numPr>
        <w:spacing w:before="20" w:after="0"/>
        <w:ind w:firstLine="709"/>
        <w:contextualSpacing w:val="0"/>
        <w:rPr>
          <w:lang w:val="nl-NL"/>
        </w:rPr>
      </w:pPr>
      <w:r>
        <w:rPr>
          <w:lang w:val="nl-NL"/>
        </w:rPr>
        <w:lastRenderedPageBreak/>
        <w:t>Đầu tư vốn nhà nước để bổ sung vốn tại công ty cổ phần, công ty TNHH hai thành viên trở lên có vốn nhà nước:</w:t>
      </w:r>
    </w:p>
    <w:p w14:paraId="09938633" w14:textId="4D614938" w:rsidR="00D12837" w:rsidRPr="00D12837" w:rsidRDefault="00D12837" w:rsidP="003F6C62">
      <w:pPr>
        <w:pStyle w:val="ListParagraph"/>
        <w:widowControl w:val="0"/>
        <w:numPr>
          <w:ilvl w:val="1"/>
          <w:numId w:val="37"/>
        </w:numPr>
        <w:spacing w:before="20" w:after="0"/>
        <w:ind w:firstLine="709"/>
        <w:contextualSpacing w:val="0"/>
        <w:rPr>
          <w:lang w:val="nl-NL"/>
        </w:rPr>
      </w:pPr>
      <w:r w:rsidRPr="004B240B">
        <w:rPr>
          <w:rFonts w:eastAsia="Aptos" w:cs="Times New Roman"/>
          <w:noProof/>
        </w:rPr>
        <w:t>Hội đồng nhân dân thành phố Hà Nội quyết định chủ trương</w:t>
      </w:r>
      <w:r>
        <w:rPr>
          <w:rFonts w:eastAsia="Aptos" w:cs="Times New Roman"/>
          <w:noProof/>
        </w:rPr>
        <w:t>:</w:t>
      </w:r>
    </w:p>
    <w:p w14:paraId="6C41D431" w14:textId="706ACC14" w:rsidR="00D23079" w:rsidRDefault="00BF1B56" w:rsidP="003F6C62">
      <w:pPr>
        <w:pStyle w:val="ListParagraph"/>
        <w:widowControl w:val="0"/>
        <w:numPr>
          <w:ilvl w:val="3"/>
          <w:numId w:val="37"/>
        </w:numPr>
        <w:spacing w:before="20" w:after="0"/>
        <w:ind w:firstLine="709"/>
        <w:contextualSpacing w:val="0"/>
        <w:rPr>
          <w:rFonts w:eastAsia="Aptos" w:cs="Times New Roman"/>
          <w:noProof/>
        </w:rPr>
      </w:pPr>
      <w:r w:rsidRPr="00CB43CC">
        <w:rPr>
          <w:rFonts w:eastAsia="Aptos" w:cs="Times New Roman"/>
          <w:noProof/>
        </w:rPr>
        <w:t>Đầu tư bổ sung vốn tại d</w:t>
      </w:r>
      <w:r w:rsidR="00D12837" w:rsidRPr="00CB43CC">
        <w:rPr>
          <w:rFonts w:eastAsia="Aptos" w:cs="Times New Roman"/>
          <w:noProof/>
        </w:rPr>
        <w:t>oanh nghiệp có vốn nhà nước thuộc phạm vi quy định tại Điều 6 Nghị định số 366/2025/NĐ-CP của Chính phủ</w:t>
      </w:r>
      <w:r w:rsidR="00E51B2E" w:rsidRPr="00CB43CC">
        <w:rPr>
          <w:rFonts w:eastAsia="Aptos" w:cs="Times New Roman"/>
          <w:noProof/>
        </w:rPr>
        <w:t xml:space="preserve"> </w:t>
      </w:r>
      <w:r w:rsidR="00E51B2E" w:rsidRPr="00CB43CC">
        <w:rPr>
          <w:lang w:val="nl-NL"/>
        </w:rPr>
        <w:t xml:space="preserve">hoặc thuộc Tiêu chí phân loại doanh nghiệp của Thủ tướng Chính phủ hoặc thuộc danh mục doanh nghiệp nắm giữ cổ phần, vốn góp tại </w:t>
      </w:r>
      <w:r w:rsidR="003F6C62">
        <w:rPr>
          <w:lang w:val="nl-NL"/>
        </w:rPr>
        <w:t xml:space="preserve">Điều 5 </w:t>
      </w:r>
      <w:r w:rsidR="00E51B2E" w:rsidRPr="00CB43CC">
        <w:rPr>
          <w:lang w:val="nl-NL"/>
        </w:rPr>
        <w:t xml:space="preserve">Nghị quyết này hoặc trường hợp khác theo Nghị quyết </w:t>
      </w:r>
      <w:r w:rsidR="00FB2632" w:rsidRPr="00CB43CC">
        <w:rPr>
          <w:lang w:val="nl-NL"/>
        </w:rPr>
        <w:t>của</w:t>
      </w:r>
      <w:r w:rsidR="00E51B2E" w:rsidRPr="00CB43CC">
        <w:rPr>
          <w:lang w:val="nl-NL"/>
        </w:rPr>
        <w:t xml:space="preserve"> Hội đồng nhân dân thành phố Hà Nội phê duyệt từng thời kỳ</w:t>
      </w:r>
      <w:r w:rsidR="00D12837" w:rsidRPr="00CB43CC">
        <w:rPr>
          <w:rFonts w:eastAsia="Aptos" w:cs="Times New Roman"/>
          <w:noProof/>
        </w:rPr>
        <w:t xml:space="preserve">: </w:t>
      </w:r>
      <w:r w:rsidR="00FE5699" w:rsidRPr="00CB43CC">
        <w:rPr>
          <w:rFonts w:eastAsia="Aptos" w:cs="Times New Roman"/>
          <w:noProof/>
        </w:rPr>
        <w:t xml:space="preserve">từ nguồn </w:t>
      </w:r>
      <w:r w:rsidR="009417C0">
        <w:rPr>
          <w:rFonts w:eastAsia="Aptos" w:cs="Times New Roman"/>
          <w:noProof/>
        </w:rPr>
        <w:t>Ngân sách Thành phố</w:t>
      </w:r>
      <w:r w:rsidR="00FE5699" w:rsidRPr="00CB43CC">
        <w:rPr>
          <w:rFonts w:eastAsia="Aptos" w:cs="Times New Roman"/>
          <w:noProof/>
        </w:rPr>
        <w:t xml:space="preserve"> </w:t>
      </w:r>
      <w:r w:rsidR="00D23079" w:rsidRPr="00CB43CC">
        <w:rPr>
          <w:rFonts w:eastAsia="Aptos" w:cs="Times New Roman"/>
          <w:noProof/>
        </w:rPr>
        <w:t>có giá trị từ 5.000 tỷ đồng trở lên</w:t>
      </w:r>
      <w:r w:rsidR="00FE5699" w:rsidRPr="00CB43CC">
        <w:rPr>
          <w:rFonts w:eastAsia="Aptos" w:cs="Times New Roman"/>
          <w:noProof/>
        </w:rPr>
        <w:t>, lợi nhuận sau thuế được để lại</w:t>
      </w:r>
      <w:r w:rsidR="00D23079" w:rsidRPr="00CB43CC">
        <w:rPr>
          <w:rFonts w:eastAsia="Aptos" w:cs="Times New Roman"/>
          <w:noProof/>
        </w:rPr>
        <w:t>.</w:t>
      </w:r>
    </w:p>
    <w:p w14:paraId="58189DD8" w14:textId="0A6F039A" w:rsidR="00BC59AC" w:rsidRPr="00CB43CC" w:rsidRDefault="009417C0" w:rsidP="003F6C62">
      <w:pPr>
        <w:pStyle w:val="ListParagraph"/>
        <w:widowControl w:val="0"/>
        <w:numPr>
          <w:ilvl w:val="3"/>
          <w:numId w:val="37"/>
        </w:numPr>
        <w:spacing w:before="20" w:after="0"/>
        <w:ind w:firstLine="709"/>
        <w:contextualSpacing w:val="0"/>
        <w:rPr>
          <w:rFonts w:eastAsia="Aptos" w:cs="Times New Roman"/>
          <w:noProof/>
        </w:rPr>
      </w:pPr>
      <w:r w:rsidRPr="00872821">
        <w:rPr>
          <w:rFonts w:eastAsia="Aptos" w:cs="Times New Roman"/>
          <w:noProof/>
        </w:rPr>
        <w:t>Đầu tư bổ sung vốn tại doanh nghiệp có vốn nhà nước</w:t>
      </w:r>
      <w:r>
        <w:rPr>
          <w:rFonts w:eastAsia="Aptos" w:cs="Times New Roman"/>
          <w:noProof/>
        </w:rPr>
        <w:t xml:space="preserve"> từ nguồn ngân sách Thành phố để duy trì tỷ lệ vốn nhà nước tại công ty cổ phần, Công ty TNHH hai thành viên trở lên có vốn nhà nước. </w:t>
      </w:r>
    </w:p>
    <w:p w14:paraId="1D764D9F" w14:textId="5E955153" w:rsidR="00D02A8D" w:rsidRDefault="001438A2" w:rsidP="003F6C62">
      <w:pPr>
        <w:pStyle w:val="ListParagraph"/>
        <w:widowControl w:val="0"/>
        <w:numPr>
          <w:ilvl w:val="1"/>
          <w:numId w:val="37"/>
        </w:numPr>
        <w:spacing w:before="20" w:after="0"/>
        <w:ind w:firstLine="709"/>
        <w:contextualSpacing w:val="0"/>
        <w:rPr>
          <w:lang w:val="nl-NL"/>
        </w:rPr>
      </w:pPr>
      <w:r>
        <w:rPr>
          <w:lang w:val="nl-NL"/>
        </w:rPr>
        <w:t xml:space="preserve">Chủ tịch </w:t>
      </w:r>
      <w:r w:rsidR="00D12837">
        <w:rPr>
          <w:lang w:val="nl-NL"/>
        </w:rPr>
        <w:t>UBND thành phố Hà Nội quyết định đầu tư vốn nhà nước</w:t>
      </w:r>
      <w:r w:rsidR="00D23079">
        <w:rPr>
          <w:lang w:val="nl-NL"/>
        </w:rPr>
        <w:t>:</w:t>
      </w:r>
    </w:p>
    <w:p w14:paraId="7877842A" w14:textId="1AFE086C" w:rsidR="00D23079" w:rsidRDefault="00D02A8D" w:rsidP="003F6C62">
      <w:pPr>
        <w:pStyle w:val="ListParagraph"/>
        <w:widowControl w:val="0"/>
        <w:numPr>
          <w:ilvl w:val="3"/>
          <w:numId w:val="37"/>
        </w:numPr>
        <w:spacing w:before="20" w:after="0"/>
        <w:ind w:firstLine="709"/>
        <w:contextualSpacing w:val="0"/>
        <w:rPr>
          <w:lang w:val="nl-NL"/>
        </w:rPr>
      </w:pPr>
      <w:r>
        <w:rPr>
          <w:lang w:val="nl-NL"/>
        </w:rPr>
        <w:t xml:space="preserve">Các trường hợp theo quy định tại điểm a khoản này </w:t>
      </w:r>
      <w:r w:rsidR="00D23079" w:rsidRPr="00D02A8D">
        <w:rPr>
          <w:lang w:val="nl-NL"/>
        </w:rPr>
        <w:t xml:space="preserve">sau khi Hội đồng nhân dân </w:t>
      </w:r>
      <w:r>
        <w:rPr>
          <w:lang w:val="nl-NL"/>
        </w:rPr>
        <w:t xml:space="preserve">thành phố Hà Nội </w:t>
      </w:r>
      <w:r w:rsidR="00D23079" w:rsidRPr="00D02A8D">
        <w:rPr>
          <w:lang w:val="nl-NL"/>
        </w:rPr>
        <w:t xml:space="preserve">có </w:t>
      </w:r>
      <w:r>
        <w:rPr>
          <w:lang w:val="nl-NL"/>
        </w:rPr>
        <w:t>quyết định chủ trương đầu tư (trừ lợi nhuận sau thuế được để lại).</w:t>
      </w:r>
    </w:p>
    <w:p w14:paraId="3633CC5C" w14:textId="274276E2" w:rsidR="00D02A8D" w:rsidRPr="00B837C0" w:rsidRDefault="00D02A8D" w:rsidP="003F6C62">
      <w:pPr>
        <w:pStyle w:val="ListParagraph"/>
        <w:widowControl w:val="0"/>
        <w:numPr>
          <w:ilvl w:val="3"/>
          <w:numId w:val="37"/>
        </w:numPr>
        <w:spacing w:before="20" w:after="0"/>
        <w:ind w:firstLine="709"/>
        <w:contextualSpacing w:val="0"/>
        <w:rPr>
          <w:spacing w:val="-2"/>
          <w:lang w:val="nl-NL"/>
        </w:rPr>
      </w:pPr>
      <w:r w:rsidRPr="00571B62">
        <w:rPr>
          <w:rFonts w:eastAsia="Aptos" w:cs="Times New Roman"/>
          <w:noProof/>
          <w:spacing w:val="-2"/>
        </w:rPr>
        <w:t xml:space="preserve">Trường hợp doanh nghiệp có vốn nhà nước </w:t>
      </w:r>
      <w:r w:rsidRPr="00B837C0">
        <w:rPr>
          <w:rFonts w:eastAsia="Aptos" w:cs="Times New Roman"/>
          <w:noProof/>
          <w:spacing w:val="-2"/>
        </w:rPr>
        <w:t>thuộc phạm vi quy định tại Điều 6 Nghị định số 366/2025/NĐ-CP của Chính phủ</w:t>
      </w:r>
      <w:r w:rsidR="00E51B2E">
        <w:rPr>
          <w:rFonts w:eastAsia="Aptos" w:cs="Times New Roman"/>
          <w:noProof/>
          <w:spacing w:val="-2"/>
        </w:rPr>
        <w:t xml:space="preserve"> hoặc </w:t>
      </w:r>
      <w:r w:rsidR="00E51B2E" w:rsidRPr="00872821">
        <w:rPr>
          <w:lang w:val="nl-NL"/>
        </w:rPr>
        <w:t xml:space="preserve">thuộc Tiêu chí phân loại doanh nghiệp của Thủ tướng Chính phủ hoặc thuộc danh mục doanh nghiệp nắm giữ cổ phần, vốn góp tại </w:t>
      </w:r>
      <w:r w:rsidR="003F6C62">
        <w:rPr>
          <w:lang w:val="nl-NL"/>
        </w:rPr>
        <w:t xml:space="preserve">Điều 5 </w:t>
      </w:r>
      <w:r w:rsidR="00E51B2E" w:rsidRPr="00872821">
        <w:rPr>
          <w:lang w:val="nl-NL"/>
        </w:rPr>
        <w:t>Nghị quyết này hoặc trường hợp khác theo Nghị quyết được Hội đồng nhân dân thành phố Hà Nội phê duyệt từng thời kỳ</w:t>
      </w:r>
      <w:r w:rsidRPr="00B837C0">
        <w:rPr>
          <w:rFonts w:eastAsia="Aptos" w:cs="Times New Roman"/>
          <w:noProof/>
          <w:spacing w:val="-2"/>
        </w:rPr>
        <w:t xml:space="preserve">: từ nguồn </w:t>
      </w:r>
      <w:r w:rsidR="009417C0">
        <w:rPr>
          <w:rFonts w:eastAsia="Aptos" w:cs="Times New Roman"/>
          <w:noProof/>
          <w:spacing w:val="-2"/>
        </w:rPr>
        <w:t>Ngân sách Thành phố</w:t>
      </w:r>
      <w:r w:rsidRPr="00B837C0">
        <w:rPr>
          <w:rFonts w:eastAsia="Aptos" w:cs="Times New Roman"/>
          <w:noProof/>
          <w:spacing w:val="-2"/>
        </w:rPr>
        <w:t xml:space="preserve"> có giá trị dưới 5.000 tỷ đồng và các nguồn vốn khác không thuộc điểm c khoản này.</w:t>
      </w:r>
    </w:p>
    <w:p w14:paraId="7F1B05C0" w14:textId="160E3A98" w:rsidR="00D02A8D" w:rsidRPr="00D02A8D" w:rsidRDefault="00E51B2E" w:rsidP="003F6C62">
      <w:pPr>
        <w:pStyle w:val="ListParagraph"/>
        <w:widowControl w:val="0"/>
        <w:numPr>
          <w:ilvl w:val="3"/>
          <w:numId w:val="37"/>
        </w:numPr>
        <w:spacing w:before="20" w:after="0"/>
        <w:ind w:firstLine="709"/>
        <w:contextualSpacing w:val="0"/>
        <w:rPr>
          <w:lang w:val="nl-NL"/>
        </w:rPr>
      </w:pPr>
      <w:r>
        <w:rPr>
          <w:rFonts w:eastAsia="Aptos" w:cs="Times New Roman"/>
          <w:noProof/>
        </w:rPr>
        <w:t>Các t</w:t>
      </w:r>
      <w:r w:rsidR="00D02A8D" w:rsidRPr="00B837C0">
        <w:rPr>
          <w:rFonts w:eastAsia="Aptos" w:cs="Times New Roman"/>
          <w:noProof/>
        </w:rPr>
        <w:t xml:space="preserve">rường hợp </w:t>
      </w:r>
      <w:r>
        <w:rPr>
          <w:rFonts w:eastAsia="Aptos" w:cs="Times New Roman"/>
          <w:noProof/>
        </w:rPr>
        <w:t>khác (trừ các trường hợp trên)</w:t>
      </w:r>
      <w:r w:rsidR="00D02A8D">
        <w:rPr>
          <w:rFonts w:eastAsia="Aptos" w:cs="Times New Roman"/>
          <w:noProof/>
        </w:rPr>
        <w:t xml:space="preserve"> có nhu cầu đầu tư bổ sung vốn từ các nguồn</w:t>
      </w:r>
      <w:r w:rsidR="00DB0A25">
        <w:rPr>
          <w:rFonts w:eastAsia="Aptos" w:cs="Times New Roman"/>
          <w:noProof/>
        </w:rPr>
        <w:t xml:space="preserve"> vốn,</w:t>
      </w:r>
      <w:r w:rsidR="00D02A8D">
        <w:rPr>
          <w:rFonts w:eastAsia="Aptos" w:cs="Times New Roman"/>
          <w:noProof/>
        </w:rPr>
        <w:t xml:space="preserve"> trừ nguồn vốn từ </w:t>
      </w:r>
      <w:r w:rsidR="009417C0">
        <w:rPr>
          <w:rFonts w:eastAsia="Aptos" w:cs="Times New Roman"/>
          <w:noProof/>
        </w:rPr>
        <w:t>ngân sách Thành phố</w:t>
      </w:r>
      <w:r w:rsidR="00D02A8D">
        <w:rPr>
          <w:rFonts w:eastAsia="Aptos" w:cs="Times New Roman"/>
          <w:noProof/>
        </w:rPr>
        <w:t>).</w:t>
      </w:r>
    </w:p>
    <w:p w14:paraId="6C632F11" w14:textId="4903A5AA" w:rsidR="00D02A8D" w:rsidRDefault="00D02A8D" w:rsidP="003F6C62">
      <w:pPr>
        <w:pStyle w:val="ListParagraph"/>
        <w:widowControl w:val="0"/>
        <w:numPr>
          <w:ilvl w:val="1"/>
          <w:numId w:val="37"/>
        </w:numPr>
        <w:spacing w:before="20" w:after="0"/>
        <w:ind w:firstLine="709"/>
        <w:contextualSpacing w:val="0"/>
        <w:rPr>
          <w:iCs/>
        </w:rPr>
      </w:pPr>
      <w:r>
        <w:rPr>
          <w:lang w:val="nl-NL"/>
        </w:rPr>
        <w:t xml:space="preserve">Người đại diện phần vốn nhà nước báo cáo xin ý kiến của UBND thành phố Hà Nội để tham gia ý kiến, biểu quyết tại Đại hội đồng cổ đông, cuộc họp Hội đồng quản trị, Hội đồng thành viên về đầu tư để bổ sung vốn trong các trường hợp sử dụng nguồn: Quỹ đầu tư phát triển, </w:t>
      </w:r>
      <w:r w:rsidRPr="00623303">
        <w:rPr>
          <w:iCs/>
        </w:rPr>
        <w:t>Quỹ dự trữ bổ sung vốn điều lệ; thặng dư vốn cổ phần</w:t>
      </w:r>
      <w:r>
        <w:rPr>
          <w:iCs/>
        </w:rPr>
        <w:t xml:space="preserve">; cổ tức được chia bằng cổ phiếu; lợi nhuận sau thuế được để lại sau khi Hội đồng nhân dân thành phố Hà Nội có quyết định chủ trương đầu tư; tài sản công là kết quả </w:t>
      </w:r>
      <w:r w:rsidR="00907D8A">
        <w:rPr>
          <w:iCs/>
        </w:rPr>
        <w:t xml:space="preserve">của </w:t>
      </w:r>
      <w:r w:rsidR="00907D8A">
        <w:rPr>
          <w:lang w:val="nl-NL"/>
        </w:rPr>
        <w:t xml:space="preserve">quá trình thực hiện </w:t>
      </w:r>
      <w:r>
        <w:rPr>
          <w:iCs/>
        </w:rPr>
        <w:t xml:space="preserve">dự án sử dụng ngân sách nhà nước đã xác định đối tượng thụ hưởng </w:t>
      </w:r>
      <w:r w:rsidR="00907D8A" w:rsidRPr="00907D8A">
        <w:rPr>
          <w:lang w:val="nl-NL"/>
        </w:rPr>
        <w:t>v</w:t>
      </w:r>
      <w:r w:rsidR="00907D8A" w:rsidRPr="00872821">
        <w:rPr>
          <w:lang w:val="nl-NL"/>
        </w:rPr>
        <w:t xml:space="preserve">à được tính thành phần vốn nhà nước tại doanh nghiệp theo quy định pháp luật về quản lý, sử dụng </w:t>
      </w:r>
      <w:r w:rsidR="00907D8A" w:rsidRPr="00907D8A">
        <w:rPr>
          <w:lang w:val="nl-NL"/>
        </w:rPr>
        <w:t>tài s</w:t>
      </w:r>
      <w:r w:rsidR="00907D8A" w:rsidRPr="00872821">
        <w:rPr>
          <w:lang w:val="nl-NL"/>
        </w:rPr>
        <w:t>ản công</w:t>
      </w:r>
      <w:r>
        <w:rPr>
          <w:iCs/>
        </w:rPr>
        <w:t>.</w:t>
      </w:r>
    </w:p>
    <w:p w14:paraId="0687002A" w14:textId="2137B171" w:rsidR="00D02A8D" w:rsidRDefault="00D02A8D" w:rsidP="003F6C62">
      <w:pPr>
        <w:pStyle w:val="ListParagraph"/>
        <w:widowControl w:val="0"/>
        <w:numPr>
          <w:ilvl w:val="0"/>
          <w:numId w:val="37"/>
        </w:numPr>
        <w:spacing w:before="20" w:after="0"/>
        <w:ind w:firstLine="709"/>
        <w:contextualSpacing w:val="0"/>
        <w:rPr>
          <w:lang w:val="nl-NL"/>
        </w:rPr>
      </w:pPr>
      <w:r>
        <w:rPr>
          <w:lang w:val="nl-NL"/>
        </w:rPr>
        <w:t xml:space="preserve">Đầu tư vốn nhà nước để </w:t>
      </w:r>
      <w:r w:rsidR="00BD4EC6">
        <w:rPr>
          <w:lang w:val="nl-NL"/>
        </w:rPr>
        <w:t>góp vốn thành lập</w:t>
      </w:r>
      <w:r>
        <w:rPr>
          <w:lang w:val="nl-NL"/>
        </w:rPr>
        <w:t xml:space="preserve"> công ty cổ phần, công ty TNHH hai thành viên trở lên</w:t>
      </w:r>
      <w:r w:rsidR="00BD4EC6">
        <w:rPr>
          <w:lang w:val="nl-NL"/>
        </w:rPr>
        <w:t>; góp vốn, mua cổ phần, mua phần vốn góp tại doanh nghiệp chưa có v</w:t>
      </w:r>
      <w:r>
        <w:rPr>
          <w:lang w:val="nl-NL"/>
        </w:rPr>
        <w:t>ốn nhà nước:</w:t>
      </w:r>
    </w:p>
    <w:p w14:paraId="38DBD1C1" w14:textId="77777777" w:rsidR="000F6FA0" w:rsidRDefault="00BD4EC6" w:rsidP="003F6C62">
      <w:pPr>
        <w:pStyle w:val="ListParagraph"/>
        <w:widowControl w:val="0"/>
        <w:numPr>
          <w:ilvl w:val="1"/>
          <w:numId w:val="37"/>
        </w:numPr>
        <w:spacing w:before="20" w:after="0"/>
        <w:ind w:firstLine="709"/>
        <w:contextualSpacing w:val="0"/>
        <w:rPr>
          <w:lang w:val="nl-NL"/>
        </w:rPr>
      </w:pPr>
      <w:r>
        <w:rPr>
          <w:lang w:val="nl-NL"/>
        </w:rPr>
        <w:t>Hội đồng nhân dân thành phố Hà Nội quyết định chủ trương đầu tư</w:t>
      </w:r>
      <w:r w:rsidR="000F6FA0">
        <w:rPr>
          <w:lang w:val="nl-NL"/>
        </w:rPr>
        <w:t>:</w:t>
      </w:r>
    </w:p>
    <w:p w14:paraId="6397E48A" w14:textId="6400E95E" w:rsidR="000F6FA0" w:rsidRDefault="000F6FA0" w:rsidP="003F6C62">
      <w:pPr>
        <w:widowControl w:val="0"/>
        <w:spacing w:before="20" w:after="0"/>
        <w:ind w:firstLine="709"/>
        <w:rPr>
          <w:lang w:val="nl-NL"/>
        </w:rPr>
      </w:pPr>
      <w:r w:rsidRPr="00907D8A">
        <w:rPr>
          <w:lang w:val="nl-NL"/>
        </w:rPr>
        <w:t>Đ</w:t>
      </w:r>
      <w:r w:rsidR="00BD4EC6" w:rsidRPr="00907D8A">
        <w:rPr>
          <w:lang w:val="nl-NL"/>
        </w:rPr>
        <w:t xml:space="preserve">ối với các doanh nghiệp thuộc phạm vi quy định tại </w:t>
      </w:r>
      <w:r w:rsidR="00BD4EC6" w:rsidRPr="00CB43CC">
        <w:rPr>
          <w:lang w:val="nl-NL"/>
        </w:rPr>
        <w:t xml:space="preserve">Điều 15 Nghị định số 366/2025/NĐ-CP của Chính phủ: từ nguồn </w:t>
      </w:r>
      <w:r w:rsidR="009417C0" w:rsidRPr="00CB43CC">
        <w:rPr>
          <w:lang w:val="nl-NL"/>
        </w:rPr>
        <w:t>ngân sách Thành phố</w:t>
      </w:r>
      <w:r w:rsidR="00BD4EC6" w:rsidRPr="00CB43CC">
        <w:rPr>
          <w:lang w:val="nl-NL"/>
        </w:rPr>
        <w:t xml:space="preserve"> và tài sản công thuộc phạm vi quản lý có giá trị tương ứng với dự án quan trọng quốc gia theo quy định của pháp luật về đầu tư công.</w:t>
      </w:r>
    </w:p>
    <w:p w14:paraId="693BD8B4" w14:textId="0C4F4D6D" w:rsidR="000F6FA0" w:rsidRDefault="00594305" w:rsidP="003F6C62">
      <w:pPr>
        <w:pStyle w:val="ListParagraph"/>
        <w:widowControl w:val="0"/>
        <w:numPr>
          <w:ilvl w:val="1"/>
          <w:numId w:val="37"/>
        </w:numPr>
        <w:spacing w:before="20" w:after="0"/>
        <w:ind w:firstLine="709"/>
        <w:contextualSpacing w:val="0"/>
        <w:rPr>
          <w:lang w:val="nl-NL"/>
        </w:rPr>
      </w:pPr>
      <w:r>
        <w:rPr>
          <w:lang w:val="nl-NL"/>
        </w:rPr>
        <w:t xml:space="preserve">Chủ tịch </w:t>
      </w:r>
      <w:r w:rsidR="00BD4EC6">
        <w:rPr>
          <w:lang w:val="nl-NL"/>
        </w:rPr>
        <w:t xml:space="preserve">UBND thành phố Hà Nội quyết định đầu tư: </w:t>
      </w:r>
    </w:p>
    <w:p w14:paraId="6EFF1D9B" w14:textId="5C7AE86D" w:rsidR="00BD4EC6" w:rsidRDefault="000F6FA0" w:rsidP="003F6C62">
      <w:pPr>
        <w:pStyle w:val="ListParagraph"/>
        <w:widowControl w:val="0"/>
        <w:numPr>
          <w:ilvl w:val="3"/>
          <w:numId w:val="37"/>
        </w:numPr>
        <w:spacing w:before="20" w:after="0"/>
        <w:ind w:firstLine="709"/>
        <w:contextualSpacing w:val="0"/>
        <w:rPr>
          <w:lang w:val="nl-NL"/>
        </w:rPr>
      </w:pPr>
      <w:r>
        <w:rPr>
          <w:lang w:val="nl-NL"/>
        </w:rPr>
        <w:lastRenderedPageBreak/>
        <w:t>Đ</w:t>
      </w:r>
      <w:r w:rsidR="00BD4EC6">
        <w:rPr>
          <w:lang w:val="nl-NL"/>
        </w:rPr>
        <w:t>ối với các trường hợp theo quy định tại điểm a khoản này sau khi Hội đồng nhân dân thành phố Hà Nội quyết định chủ trương đầu tư.</w:t>
      </w:r>
    </w:p>
    <w:p w14:paraId="5F75F07B" w14:textId="41DBEE73" w:rsidR="00BD4EC6" w:rsidRPr="004B74F3" w:rsidRDefault="000F6FA0" w:rsidP="003F6C62">
      <w:pPr>
        <w:pStyle w:val="ListParagraph"/>
        <w:widowControl w:val="0"/>
        <w:numPr>
          <w:ilvl w:val="3"/>
          <w:numId w:val="37"/>
        </w:numPr>
        <w:spacing w:before="20" w:after="0"/>
        <w:ind w:firstLine="709"/>
        <w:contextualSpacing w:val="0"/>
        <w:rPr>
          <w:spacing w:val="-6"/>
          <w:lang w:val="nl-NL"/>
        </w:rPr>
      </w:pPr>
      <w:r w:rsidRPr="004B74F3">
        <w:rPr>
          <w:spacing w:val="-6"/>
          <w:lang w:val="nl-NL"/>
        </w:rPr>
        <w:t xml:space="preserve">Các doanh nghiệp thuộc phạm vi quy định tại </w:t>
      </w:r>
      <w:r w:rsidR="00907D8A" w:rsidRPr="004B74F3">
        <w:rPr>
          <w:spacing w:val="-6"/>
          <w:lang w:val="nl-NL"/>
        </w:rPr>
        <w:t xml:space="preserve">Luật số 68/2025/QH15 </w:t>
      </w:r>
      <w:r w:rsidRPr="004B74F3">
        <w:rPr>
          <w:spacing w:val="-6"/>
          <w:lang w:val="nl-NL"/>
        </w:rPr>
        <w:t xml:space="preserve">và các doanh nghiệp hoạt động trong ngành, lĩnh vực có ảnh hưởng lớn đến kinh tế - xã hội của Thủ đô </w:t>
      </w:r>
      <w:r w:rsidR="00F65D7B" w:rsidRPr="004B74F3">
        <w:rPr>
          <w:spacing w:val="-6"/>
          <w:lang w:val="nl-NL"/>
        </w:rPr>
        <w:t>được</w:t>
      </w:r>
      <w:r w:rsidRPr="004B74F3">
        <w:rPr>
          <w:spacing w:val="-6"/>
          <w:lang w:val="nl-NL"/>
        </w:rPr>
        <w:t xml:space="preserve"> Hội đồng nhân dân thành phố Hà Nội</w:t>
      </w:r>
      <w:r w:rsidR="00F65D7B" w:rsidRPr="004B74F3">
        <w:rPr>
          <w:spacing w:val="-6"/>
          <w:lang w:val="nl-NL"/>
        </w:rPr>
        <w:t xml:space="preserve"> phê duyệt:</w:t>
      </w:r>
      <w:r w:rsidRPr="004B74F3">
        <w:rPr>
          <w:spacing w:val="-6"/>
          <w:lang w:val="nl-NL"/>
        </w:rPr>
        <w:t xml:space="preserve"> từ nguồn </w:t>
      </w:r>
      <w:r w:rsidR="009417C0" w:rsidRPr="004B74F3">
        <w:rPr>
          <w:spacing w:val="-6"/>
          <w:lang w:val="nl-NL"/>
        </w:rPr>
        <w:t>ngân sách Thành phố</w:t>
      </w:r>
      <w:r w:rsidRPr="004B74F3">
        <w:rPr>
          <w:spacing w:val="-6"/>
          <w:lang w:val="nl-NL"/>
        </w:rPr>
        <w:t xml:space="preserve"> và tài sản công thuộc phạm vi quản lý và không thuộc điểm a khoản này.</w:t>
      </w:r>
    </w:p>
    <w:p w14:paraId="3D5DEB72" w14:textId="2660156D" w:rsidR="00144A9C" w:rsidRPr="0095322C" w:rsidRDefault="00144A9C" w:rsidP="003F6C62">
      <w:pPr>
        <w:widowControl w:val="0"/>
        <w:spacing w:before="20" w:after="0"/>
        <w:ind w:firstLine="709"/>
        <w:rPr>
          <w:b/>
          <w:bCs/>
        </w:rPr>
      </w:pPr>
      <w:bookmarkStart w:id="12" w:name="dieu_6"/>
      <w:r w:rsidRPr="00623303">
        <w:rPr>
          <w:b/>
          <w:bCs/>
        </w:rPr>
        <w:t xml:space="preserve">Điều </w:t>
      </w:r>
      <w:r w:rsidR="00750312">
        <w:rPr>
          <w:b/>
          <w:bCs/>
        </w:rPr>
        <w:t>9</w:t>
      </w:r>
      <w:r w:rsidRPr="00623303">
        <w:rPr>
          <w:b/>
          <w:bCs/>
        </w:rPr>
        <w:t xml:space="preserve">. </w:t>
      </w:r>
      <w:bookmarkStart w:id="13" w:name="dieu_8"/>
      <w:bookmarkStart w:id="14" w:name="_Hlk230523621"/>
      <w:bookmarkEnd w:id="12"/>
      <w:r w:rsidRPr="00623303">
        <w:rPr>
          <w:b/>
          <w:bCs/>
          <w:lang w:val="nl-NL"/>
        </w:rPr>
        <w:t>Trình tự, thủ tục đầu tư vốn nhà nước để thành lập doanh nghiệp do Nhà nước nắm giữ 100% vốn điều lệ</w:t>
      </w:r>
      <w:bookmarkEnd w:id="13"/>
    </w:p>
    <w:bookmarkEnd w:id="14"/>
    <w:p w14:paraId="571E4BA1" w14:textId="0F035918" w:rsidR="00144A9C" w:rsidRPr="00623303" w:rsidRDefault="00144A9C" w:rsidP="003F6C62">
      <w:pPr>
        <w:pStyle w:val="ListParagraph"/>
        <w:widowControl w:val="0"/>
        <w:numPr>
          <w:ilvl w:val="0"/>
          <w:numId w:val="38"/>
        </w:numPr>
        <w:spacing w:before="20" w:after="0"/>
        <w:ind w:firstLine="709"/>
        <w:contextualSpacing w:val="0"/>
      </w:pPr>
      <w:r w:rsidRPr="006D1F21">
        <w:rPr>
          <w:lang w:val="nl-NL"/>
        </w:rPr>
        <w:t>Trình tự, thủ tục</w:t>
      </w:r>
      <w:r w:rsidR="00655BB0">
        <w:rPr>
          <w:lang w:val="nl-NL"/>
        </w:rPr>
        <w:t>:</w:t>
      </w:r>
    </w:p>
    <w:p w14:paraId="404849D0" w14:textId="4D12ED0C" w:rsidR="00144A9C" w:rsidRPr="00623303" w:rsidRDefault="00144A9C" w:rsidP="003F6C62">
      <w:pPr>
        <w:widowControl w:val="0"/>
        <w:spacing w:before="20" w:after="0"/>
        <w:ind w:firstLine="709"/>
      </w:pPr>
      <w:r w:rsidRPr="00623303">
        <w:t xml:space="preserve">a) </w:t>
      </w:r>
      <w:r>
        <w:t>Ủy ban nhân dân thành phố Hà Nội</w:t>
      </w:r>
      <w:r w:rsidRPr="00623303">
        <w:t xml:space="preserve"> </w:t>
      </w:r>
      <w:r>
        <w:t xml:space="preserve">chỉ đạo Sở Nội vụ chủ trì </w:t>
      </w:r>
      <w:r w:rsidRPr="00623303">
        <w:t>lập đề án theo quy định</w:t>
      </w:r>
      <w:r w:rsidR="006D1F21">
        <w:t xml:space="preserve"> pháp luật về quản lý và đầu tư vốn nhà nước tại doanh nghiệp (khoản 1 Điều 8 Nghị định số 366/2025/NĐ-CP của Chính phủ)</w:t>
      </w:r>
      <w:r w:rsidRPr="00623303">
        <w:t xml:space="preserve">, chịu trách nhiệm về tính đầy đủ, chính xác của đề án và gửi lấy ý kiến </w:t>
      </w:r>
      <w:r>
        <w:t xml:space="preserve">Sở </w:t>
      </w:r>
      <w:r w:rsidRPr="00623303">
        <w:t xml:space="preserve">Tài chính, </w:t>
      </w:r>
      <w:r>
        <w:t xml:space="preserve">Sở </w:t>
      </w:r>
      <w:r w:rsidRPr="00623303">
        <w:t xml:space="preserve">Tư pháp và </w:t>
      </w:r>
      <w:r>
        <w:t>các Sở, ngành, đơn vị</w:t>
      </w:r>
      <w:r w:rsidRPr="00623303">
        <w:t xml:space="preserve"> có liên quan;</w:t>
      </w:r>
    </w:p>
    <w:p w14:paraId="304480BD" w14:textId="7E43150A" w:rsidR="00144A9C" w:rsidRPr="00623303" w:rsidRDefault="00144A9C" w:rsidP="003F6C62">
      <w:pPr>
        <w:widowControl w:val="0"/>
        <w:spacing w:before="20" w:after="0"/>
        <w:ind w:firstLine="709"/>
      </w:pPr>
      <w:r w:rsidRPr="00623303">
        <w:t xml:space="preserve">b) Trong thời hạn 15 ngày làm việc kể từ ngày nhận đủ hồ sơ của đề án theo quy định, các </w:t>
      </w:r>
      <w:r>
        <w:t>Sở, ban, ngành</w:t>
      </w:r>
      <w:r w:rsidRPr="00623303">
        <w:t xml:space="preserve">, cơ quan có liên quan có trách nhiệm gửi văn bản tham gia ý kiến về đề án đối với các nội dung </w:t>
      </w:r>
      <w:r w:rsidR="006D1F21">
        <w:t xml:space="preserve">theo chức năng, nhiệm vụ được phân công, </w:t>
      </w:r>
      <w:r w:rsidRPr="00623303">
        <w:t xml:space="preserve">thuộc phạm vi, lĩnh vực quản lý cho </w:t>
      </w:r>
      <w:r>
        <w:t>Sở Nội vụ</w:t>
      </w:r>
      <w:r w:rsidRPr="00623303">
        <w:t>; trường hợp không thống nhất thì phải nêu rõ lý do;</w:t>
      </w:r>
    </w:p>
    <w:p w14:paraId="4F0B93C6" w14:textId="5A1F9066" w:rsidR="00144A9C" w:rsidRDefault="00144A9C" w:rsidP="003F6C62">
      <w:pPr>
        <w:widowControl w:val="0"/>
        <w:spacing w:before="20" w:after="0"/>
        <w:ind w:firstLine="709"/>
      </w:pPr>
      <w:r>
        <w:t>Sở Tài chính</w:t>
      </w:r>
      <w:r w:rsidRPr="00623303">
        <w:t xml:space="preserve"> có ý kiến về sự phù hợp của việc đầu tư vốn với quy định </w:t>
      </w:r>
      <w:r w:rsidR="006D1F21">
        <w:t>tại Nghị quyết này và quy định pháp luật có liên quan (nếu có)</w:t>
      </w:r>
      <w:r w:rsidRPr="00623303">
        <w:t xml:space="preserve">, khả năng cân đối vốn đầu tư và các vấn đề khác theo chức năng nhiệm vụ quản lý nhà nước của </w:t>
      </w:r>
      <w:r>
        <w:t>Sở</w:t>
      </w:r>
      <w:r w:rsidRPr="00623303">
        <w:t xml:space="preserve"> Tài chính đối với đề án thành lập doanh nghiệp; nêu rõ quan điểm đối với nội dung đề xuất của </w:t>
      </w:r>
      <w:r>
        <w:t>Sở Nội vụ</w:t>
      </w:r>
      <w:r w:rsidRPr="00623303">
        <w:t>, trường hợp không thống nhất thì phải nêu rõ lý do;</w:t>
      </w:r>
    </w:p>
    <w:p w14:paraId="0A30E6DA" w14:textId="4757CFDC" w:rsidR="00144A9C" w:rsidRDefault="00144A9C" w:rsidP="003F6C62">
      <w:pPr>
        <w:widowControl w:val="0"/>
        <w:spacing w:before="20" w:after="0"/>
        <w:ind w:firstLine="709"/>
      </w:pPr>
      <w:r w:rsidRPr="00623303">
        <w:t xml:space="preserve">c) Trên cơ sở ý kiến tham gia của </w:t>
      </w:r>
      <w:r>
        <w:t>Sở</w:t>
      </w:r>
      <w:r w:rsidRPr="00623303">
        <w:t xml:space="preserve"> Tài chính và các </w:t>
      </w:r>
      <w:r>
        <w:t xml:space="preserve">Sở, ban, ngành, cơ quan </w:t>
      </w:r>
      <w:r w:rsidRPr="00623303">
        <w:t xml:space="preserve">liên quan (nếu có), </w:t>
      </w:r>
      <w:r>
        <w:t>Sở Nội vụ</w:t>
      </w:r>
      <w:r w:rsidRPr="00623303">
        <w:t xml:space="preserve"> tổng hợp, tiếp thu, hoàn chỉnh đề án trình </w:t>
      </w:r>
      <w:r w:rsidR="00581613">
        <w:t xml:space="preserve">Chủ tịch </w:t>
      </w:r>
      <w:r>
        <w:t>UBND Thành phố</w:t>
      </w:r>
      <w:r w:rsidRPr="00623303">
        <w:t xml:space="preserve"> quyết định đầu tư vốn</w:t>
      </w:r>
      <w:r w:rsidR="00581613">
        <w:t>, q</w:t>
      </w:r>
      <w:r w:rsidRPr="00623303">
        <w:t>uyết định thành lập doanh nghiệp</w:t>
      </w:r>
      <w:r w:rsidR="00581613">
        <w:t xml:space="preserve"> hoặc báo cáo UBND Thành phố để trình Hội đồng nhân dân Thành phố quyết định chủ trương trước khi Chủ tịch UBND Thành phố quyết định đầu tư vốn, quyết định thành lập doanh nghiệp</w:t>
      </w:r>
      <w:r w:rsidRPr="00623303">
        <w:t>.</w:t>
      </w:r>
    </w:p>
    <w:p w14:paraId="1114FD75" w14:textId="4F638C46" w:rsidR="00144A9C" w:rsidRDefault="00144A9C" w:rsidP="003F6C62">
      <w:pPr>
        <w:pStyle w:val="ListParagraph"/>
        <w:widowControl w:val="0"/>
        <w:numPr>
          <w:ilvl w:val="0"/>
          <w:numId w:val="38"/>
        </w:numPr>
        <w:spacing w:before="20" w:after="0"/>
        <w:ind w:firstLine="709"/>
        <w:contextualSpacing w:val="0"/>
      </w:pPr>
      <w:r>
        <w:t xml:space="preserve">Sở Tài chính hướng dẫn việc </w:t>
      </w:r>
      <w:r w:rsidRPr="00623303">
        <w:t>lập dự toán, thanh toán, quyết toán chi ngân sách nhà nước đối với nguồn vốn ngân sách nhà nước</w:t>
      </w:r>
      <w:r w:rsidRPr="00623303">
        <w:rPr>
          <w:i/>
          <w:iCs/>
        </w:rPr>
        <w:t> </w:t>
      </w:r>
      <w:r w:rsidRPr="00623303">
        <w:t>(nội dung đầu tư vốn nhà nước vào doanh nghiệp) theo quy định của pháp luật về ngân sách nhà nước và pháp luật có liên quan.</w:t>
      </w:r>
    </w:p>
    <w:p w14:paraId="129EEE0C" w14:textId="3A8E84EB" w:rsidR="00144A9C" w:rsidRPr="00623303" w:rsidRDefault="00581613" w:rsidP="003F6C62">
      <w:pPr>
        <w:widowControl w:val="0"/>
        <w:spacing w:before="20" w:after="0"/>
        <w:ind w:firstLine="709"/>
        <w:rPr>
          <w:b/>
          <w:bCs/>
        </w:rPr>
      </w:pPr>
      <w:bookmarkStart w:id="15" w:name="dieu_11"/>
      <w:r>
        <w:rPr>
          <w:b/>
          <w:bCs/>
          <w:lang w:val="nl-NL"/>
        </w:rPr>
        <w:t>Điều 10</w:t>
      </w:r>
      <w:r w:rsidR="00144A9C" w:rsidRPr="00623303">
        <w:rPr>
          <w:b/>
          <w:bCs/>
          <w:lang w:val="nl-NL"/>
        </w:rPr>
        <w:t xml:space="preserve">. </w:t>
      </w:r>
      <w:bookmarkStart w:id="16" w:name="_Hlk230523638"/>
      <w:r w:rsidR="00144A9C" w:rsidRPr="00623303">
        <w:rPr>
          <w:b/>
          <w:bCs/>
          <w:lang w:val="nl-NL"/>
        </w:rPr>
        <w:t>Trình tự, thủ tục đầu tư vốn nhà nước để bổ sung vốn điều lệ cho doanh nghiệp do Nhà nước nắm giữ 100% vốn điều lệ</w:t>
      </w:r>
      <w:bookmarkEnd w:id="15"/>
    </w:p>
    <w:bookmarkEnd w:id="16"/>
    <w:p w14:paraId="21E7BE04" w14:textId="50AD44DF" w:rsidR="00144A9C" w:rsidRPr="00623303" w:rsidRDefault="00144A9C" w:rsidP="003F6C62">
      <w:pPr>
        <w:pStyle w:val="ListParagraph"/>
        <w:widowControl w:val="0"/>
        <w:numPr>
          <w:ilvl w:val="0"/>
          <w:numId w:val="39"/>
        </w:numPr>
        <w:spacing w:before="20" w:after="0"/>
        <w:ind w:firstLine="709"/>
        <w:contextualSpacing w:val="0"/>
      </w:pPr>
      <w:r w:rsidRPr="00EC1327">
        <w:rPr>
          <w:lang w:val="nl-NL"/>
        </w:rPr>
        <w:t>Trình tự, thủ tục</w:t>
      </w:r>
      <w:r w:rsidR="003A5F19" w:rsidRPr="00EC1327">
        <w:rPr>
          <w:lang w:val="nl-NL"/>
        </w:rPr>
        <w:t xml:space="preserve"> đầu tư vốn nhà nước để bổ sung vốn điều lệ cho doanh nghiệp do Nhà nước nắm giữ 100% vốn điều lệ thuộc thẩm quyền </w:t>
      </w:r>
      <w:r w:rsidR="0069789E" w:rsidRPr="00EC1327">
        <w:rPr>
          <w:lang w:val="nl-NL"/>
        </w:rPr>
        <w:t xml:space="preserve">quyết định </w:t>
      </w:r>
      <w:r w:rsidR="003A5F19" w:rsidRPr="00EC1327">
        <w:rPr>
          <w:lang w:val="nl-NL"/>
        </w:rPr>
        <w:t>của Chủ tịch UBND thành phố Hà Nội</w:t>
      </w:r>
      <w:r w:rsidRPr="0069789E">
        <w:t>:</w:t>
      </w:r>
    </w:p>
    <w:p w14:paraId="5271563A" w14:textId="23839CDD" w:rsidR="00144A9C" w:rsidRPr="00623303" w:rsidRDefault="00144A9C" w:rsidP="003F6C62">
      <w:pPr>
        <w:widowControl w:val="0"/>
        <w:spacing w:before="20" w:after="0"/>
        <w:ind w:firstLine="709"/>
      </w:pPr>
      <w:r w:rsidRPr="00623303">
        <w:t xml:space="preserve">a) Doanh nghiệp do Nhà nước nắm giữ 100% vốn điều lệ xây dựng phương án đầu tư bổ sung vốn điều lệ theo các nội dung quy định </w:t>
      </w:r>
      <w:r w:rsidR="00655BB0">
        <w:t>của pháp luật về quản lý và đầu tư vốn nhà nước tại doanh nghiệp và các văn bản hướng dẫn (khoản 1, 2, 3 Điều 11 Nghị định số 366/2025/NĐ-CP của Chính phủ)</w:t>
      </w:r>
      <w:r w:rsidRPr="00623303">
        <w:t>, gửi </w:t>
      </w:r>
      <w:r>
        <w:rPr>
          <w:lang w:val="nl-NL"/>
        </w:rPr>
        <w:t>Sở Tài chính</w:t>
      </w:r>
      <w:r w:rsidR="00F46A10">
        <w:t>.</w:t>
      </w:r>
    </w:p>
    <w:p w14:paraId="6105C071" w14:textId="31ED6697" w:rsidR="00144A9C" w:rsidRDefault="00144A9C" w:rsidP="003F6C62">
      <w:pPr>
        <w:widowControl w:val="0"/>
        <w:spacing w:before="20" w:after="0"/>
        <w:ind w:firstLine="709"/>
      </w:pPr>
      <w:r w:rsidRPr="00623303">
        <w:rPr>
          <w:lang w:val="nl-NL"/>
        </w:rPr>
        <w:t xml:space="preserve">b) Trong thời hạn 15 ngày làm việc kể từ ngày nhận đủ hồ sơ của doanh </w:t>
      </w:r>
      <w:r w:rsidRPr="00623303">
        <w:rPr>
          <w:lang w:val="nl-NL"/>
        </w:rPr>
        <w:lastRenderedPageBreak/>
        <w:t xml:space="preserve">nghiệp, </w:t>
      </w:r>
      <w:r>
        <w:rPr>
          <w:lang w:val="nl-NL"/>
        </w:rPr>
        <w:t>Sở Tài chính</w:t>
      </w:r>
      <w:r w:rsidRPr="00623303">
        <w:rPr>
          <w:lang w:val="nl-NL"/>
        </w:rPr>
        <w:t xml:space="preserve"> có trách nhiệm rà soát các nội dung báo cáo, đánh giá, xác định mức vốn điều lệ cần bổ sung, nguồn bổ sung vốn điều lệ; </w:t>
      </w:r>
      <w:r w:rsidRPr="00623303">
        <w:t xml:space="preserve">có ý kiến về sự phù hợp của việc đầu tư vốn với quy định pháp luật về quản lý và đầu tư vốn nhà nước tại doanh nghiệp, khả năng cân đối vốn đầu tư và các vấn đề khác theo chức năng nhiệm vụ quản lý nhà nước của </w:t>
      </w:r>
      <w:r>
        <w:t>Sở</w:t>
      </w:r>
      <w:r w:rsidRPr="00623303">
        <w:t xml:space="preserve"> Tài chính;</w:t>
      </w:r>
      <w:r>
        <w:t xml:space="preserve"> trình </w:t>
      </w:r>
      <w:r w:rsidR="007530D7">
        <w:t xml:space="preserve">Chủ tịch </w:t>
      </w:r>
      <w:r>
        <w:t>Ủy ban nhân dân thành phố Hà Nội</w:t>
      </w:r>
      <w:r w:rsidRPr="00623303">
        <w:t xml:space="preserve"> quyết định việc đầu tư bổ sung vốn điều lệ</w:t>
      </w:r>
      <w:r w:rsidR="007530D7">
        <w:t xml:space="preserve"> hoặc báo cáo UBND Thành phố trình Hội đồng nhân dân thành phố quyết định chủ trương đầu tư</w:t>
      </w:r>
      <w:r w:rsidRPr="00623303">
        <w:t>.</w:t>
      </w:r>
    </w:p>
    <w:p w14:paraId="7B85731D" w14:textId="659E43F3" w:rsidR="007530D7" w:rsidRDefault="0069789E" w:rsidP="003F6C62">
      <w:pPr>
        <w:widowControl w:val="0"/>
        <w:spacing w:before="20" w:after="0"/>
        <w:ind w:firstLine="709"/>
      </w:pPr>
      <w:r>
        <w:t>Trường hợp Hội đồng nhân dân thành phố quyết định chủ trương đầu tư, căn cứ chủ trương đầu tư vốn được phê duyệt, Chủ tịch UBND Thành phố quyết định đầu tư vốn để bổ sung vốn điều lệ cho doanh nghiệp do Nhà nước nắm giữ 100% vốn điều lệ theo thẩm quyền</w:t>
      </w:r>
      <w:r w:rsidR="00EC1327">
        <w:t>.</w:t>
      </w:r>
      <w:r>
        <w:t xml:space="preserve"> </w:t>
      </w:r>
    </w:p>
    <w:p w14:paraId="317C8849" w14:textId="58A5871A" w:rsidR="00144A9C" w:rsidRPr="004B74F3" w:rsidRDefault="00144A9C" w:rsidP="003F6C62">
      <w:pPr>
        <w:pStyle w:val="ListParagraph"/>
        <w:widowControl w:val="0"/>
        <w:numPr>
          <w:ilvl w:val="0"/>
          <w:numId w:val="39"/>
        </w:numPr>
        <w:spacing w:before="20" w:after="0"/>
        <w:ind w:firstLine="709"/>
        <w:contextualSpacing w:val="0"/>
        <w:rPr>
          <w:spacing w:val="-4"/>
          <w:lang w:val="nl-NL"/>
        </w:rPr>
      </w:pPr>
      <w:r w:rsidRPr="004B74F3">
        <w:rPr>
          <w:spacing w:val="-4"/>
          <w:lang w:val="nl-NL"/>
        </w:rPr>
        <w:t xml:space="preserve">Sở Tài chính lập dự toán, thanh toán, quyết toán chi ngân sách nhà nước đối với nguồn vốn </w:t>
      </w:r>
      <w:r w:rsidR="009417C0" w:rsidRPr="004B74F3">
        <w:rPr>
          <w:spacing w:val="-4"/>
          <w:lang w:val="nl-NL"/>
        </w:rPr>
        <w:t>Ngân sách Thành phố</w:t>
      </w:r>
      <w:r w:rsidRPr="004B74F3">
        <w:rPr>
          <w:spacing w:val="-4"/>
          <w:lang w:val="nl-NL"/>
        </w:rPr>
        <w:t xml:space="preserve"> (nội dung đầu tư vốn nhà nước vào doanh nghiệp) theo quy định của pháp luật về ngân sách nhà nước và pháp luật có liên quan.</w:t>
      </w:r>
    </w:p>
    <w:p w14:paraId="1185258D" w14:textId="7269B055" w:rsidR="00144A9C" w:rsidRPr="00EC1327" w:rsidRDefault="00144A9C" w:rsidP="003F6C62">
      <w:pPr>
        <w:pStyle w:val="ListParagraph"/>
        <w:widowControl w:val="0"/>
        <w:numPr>
          <w:ilvl w:val="0"/>
          <w:numId w:val="39"/>
        </w:numPr>
        <w:spacing w:before="20" w:after="0"/>
        <w:ind w:firstLine="709"/>
        <w:contextualSpacing w:val="0"/>
        <w:rPr>
          <w:lang w:val="nl-NL"/>
        </w:rPr>
      </w:pPr>
      <w:r w:rsidRPr="00623303">
        <w:rPr>
          <w:lang w:val="nl-NL"/>
        </w:rPr>
        <w:t>Hội đồng thành viên hoặc Chủ tịch công ty chỉ đạo </w:t>
      </w:r>
      <w:r w:rsidRPr="00EC1327">
        <w:rPr>
          <w:lang w:val="nl-NL"/>
        </w:rPr>
        <w:t>lập phương án theo quy định</w:t>
      </w:r>
      <w:r w:rsidR="00EC1327" w:rsidRPr="00EC1327">
        <w:rPr>
          <w:lang w:val="nl-NL"/>
        </w:rPr>
        <w:t xml:space="preserve"> của pháp luật về quản lý và đầu tư vốn nhà nước tại doanh nghiệp và các văn bản hướng dẫn (khoản 1, 2, 3 Điều 11 Nghị định số 366/2025/NĐ-CP của Chính phủ)</w:t>
      </w:r>
      <w:r w:rsidRPr="00EC1327">
        <w:rPr>
          <w:lang w:val="nl-NL"/>
        </w:rPr>
        <w:t xml:space="preserve"> làm cơ sở quyết định đầu tư để bổ sung vốn điều lệ. </w:t>
      </w:r>
      <w:r w:rsidRPr="00623303">
        <w:rPr>
          <w:lang w:val="nl-NL"/>
        </w:rPr>
        <w:t>Hội đồng thành viên hoặc Chủ tịch công ty </w:t>
      </w:r>
      <w:r w:rsidRPr="00EC1327">
        <w:rPr>
          <w:lang w:val="nl-NL"/>
        </w:rPr>
        <w:t>chịu trách nhiệm về quyết định của mình.</w:t>
      </w:r>
    </w:p>
    <w:p w14:paraId="7058422D" w14:textId="56789FBA" w:rsidR="00144A9C" w:rsidRPr="004B74F3" w:rsidRDefault="00144A9C" w:rsidP="003F6C62">
      <w:pPr>
        <w:widowControl w:val="0"/>
        <w:spacing w:before="20" w:after="0"/>
        <w:ind w:firstLine="709"/>
        <w:rPr>
          <w:b/>
          <w:bCs/>
          <w:spacing w:val="-4"/>
        </w:rPr>
      </w:pPr>
      <w:bookmarkStart w:id="17" w:name="dieu_12"/>
      <w:r w:rsidRPr="004B74F3">
        <w:rPr>
          <w:b/>
          <w:bCs/>
          <w:spacing w:val="-4"/>
        </w:rPr>
        <w:t>Điều 1</w:t>
      </w:r>
      <w:r w:rsidR="00C67499" w:rsidRPr="004B74F3">
        <w:rPr>
          <w:b/>
          <w:bCs/>
          <w:spacing w:val="-4"/>
        </w:rPr>
        <w:t>1</w:t>
      </w:r>
      <w:r w:rsidRPr="004B74F3">
        <w:rPr>
          <w:b/>
          <w:bCs/>
          <w:spacing w:val="-4"/>
        </w:rPr>
        <w:t xml:space="preserve">. </w:t>
      </w:r>
      <w:bookmarkStart w:id="18" w:name="dieu_14"/>
      <w:bookmarkStart w:id="19" w:name="_Hlk230523654"/>
      <w:bookmarkEnd w:id="17"/>
      <w:r w:rsidRPr="004B74F3">
        <w:rPr>
          <w:b/>
          <w:bCs/>
          <w:spacing w:val="-4"/>
        </w:rPr>
        <w:t>Trình tự, thủ tục đầu tư vốn nhà nước để bổ sung vốn tại công ty cổ phần, công ty trách nhiệm hữu hạn hai thành viên trở lên có vốn nhà nước</w:t>
      </w:r>
      <w:bookmarkEnd w:id="18"/>
    </w:p>
    <w:bookmarkEnd w:id="19"/>
    <w:p w14:paraId="5E313D65" w14:textId="110CEC9C" w:rsidR="00144A9C" w:rsidRPr="00623303" w:rsidRDefault="00144A9C" w:rsidP="003F6C62">
      <w:pPr>
        <w:pStyle w:val="ListParagraph"/>
        <w:widowControl w:val="0"/>
        <w:numPr>
          <w:ilvl w:val="0"/>
          <w:numId w:val="40"/>
        </w:numPr>
        <w:spacing w:before="20" w:after="0"/>
        <w:ind w:firstLine="709"/>
        <w:contextualSpacing w:val="0"/>
      </w:pPr>
      <w:r w:rsidRPr="008C79BF">
        <w:rPr>
          <w:lang w:val="nl-NL"/>
        </w:rPr>
        <w:t xml:space="preserve">Trình tự, thủ tục </w:t>
      </w:r>
      <w:r w:rsidRPr="00623303">
        <w:t xml:space="preserve">đầu tư vốn </w:t>
      </w:r>
      <w:r>
        <w:t xml:space="preserve">nhà nước </w:t>
      </w:r>
      <w:r w:rsidRPr="00623303">
        <w:t>để bổ sung vốn tại công ty cổ phần, công ty trách nhiệm hữu hạn hai thành viên trở lên có vốn nhà nước</w:t>
      </w:r>
      <w:r w:rsidR="00215F0A">
        <w:t xml:space="preserve"> thuộc thẩm quyền </w:t>
      </w:r>
      <w:r w:rsidR="00D46BB9">
        <w:t>quyết định của Chủ tịch UBND thành phố Hà Nội (bao gồm: trường hợp Hội</w:t>
      </w:r>
      <w:r w:rsidR="00215F0A">
        <w:t xml:space="preserve"> đồng nhân dân thành phố Hà Nội quyết định chủ trương đầu tư</w:t>
      </w:r>
      <w:r w:rsidR="00D46BB9">
        <w:t xml:space="preserve"> và trường hợp không phải đề nghị phê duyệt chủ trương đầu tư)</w:t>
      </w:r>
      <w:r w:rsidRPr="00623303">
        <w:t>:</w:t>
      </w:r>
    </w:p>
    <w:p w14:paraId="220D37D1" w14:textId="4E864784" w:rsidR="00144A9C" w:rsidRPr="00623303" w:rsidRDefault="00144A9C" w:rsidP="003F6C62">
      <w:pPr>
        <w:widowControl w:val="0"/>
        <w:spacing w:before="20" w:after="0"/>
        <w:ind w:firstLine="709"/>
      </w:pPr>
      <w:r w:rsidRPr="00623303">
        <w:t xml:space="preserve">a) Người đại diện phần vốn nhà nước xây dựng phương án đầu tư bổ sung vốn theo các nội dung quy định tại </w:t>
      </w:r>
      <w:r w:rsidR="005D6AFC">
        <w:t>Luật Quản lý và đầu tư vốn nhà nước tại doanh nghiệp và các văn bản hướng dẫn (</w:t>
      </w:r>
      <w:r w:rsidRPr="00623303">
        <w:t xml:space="preserve">khoản 1 Điều </w:t>
      </w:r>
      <w:r w:rsidR="005D6AFC">
        <w:t>14 Nghị định số 366/2025/NĐ-CP của Chính phủ)</w:t>
      </w:r>
      <w:r w:rsidRPr="00623303">
        <w:t xml:space="preserve">, gửi </w:t>
      </w:r>
      <w:r>
        <w:rPr>
          <w:lang w:val="nl-NL"/>
        </w:rPr>
        <w:t>Sở Tài chính</w:t>
      </w:r>
      <w:r w:rsidR="005D6AFC">
        <w:t>.</w:t>
      </w:r>
    </w:p>
    <w:p w14:paraId="70230485" w14:textId="5E89053F" w:rsidR="00144A9C" w:rsidRDefault="00144A9C" w:rsidP="003F6C62">
      <w:pPr>
        <w:widowControl w:val="0"/>
        <w:spacing w:before="20" w:after="0"/>
        <w:ind w:firstLine="709"/>
      </w:pPr>
      <w:r w:rsidRPr="00623303">
        <w:rPr>
          <w:lang w:val="nl-NL"/>
        </w:rPr>
        <w:t xml:space="preserve">b) Trong thời hạn 15 ngày làm việc kể từ ngày nhận đủ hồ sơ, </w:t>
      </w:r>
      <w:r>
        <w:rPr>
          <w:lang w:val="nl-NL"/>
        </w:rPr>
        <w:t>Sở Tài chính</w:t>
      </w:r>
      <w:r w:rsidRPr="00623303">
        <w:rPr>
          <w:lang w:val="nl-NL"/>
        </w:rPr>
        <w:t xml:space="preserve"> có trách nhiệm rà soát các nội dung báo cáo, đánh giá, xác định mức vốn cần bổ sung, nguồn bổ sung vốn; </w:t>
      </w:r>
      <w:r w:rsidRPr="00623303">
        <w:t xml:space="preserve">có ý kiến về sự phù hợp của việc đầu tư vốn với quy định </w:t>
      </w:r>
      <w:r w:rsidR="006C518D">
        <w:t>tại Nghị quyết này và pháp luật có liên quan</w:t>
      </w:r>
      <w:r w:rsidRPr="00623303">
        <w:t xml:space="preserve">, khả năng cân đối vốn đầu tư và các vấn đề khác theo chức năng nhiệm vụ quản lý nhà nước của </w:t>
      </w:r>
      <w:r>
        <w:t>Sở</w:t>
      </w:r>
      <w:r w:rsidRPr="00623303">
        <w:t xml:space="preserve"> Tài chính;</w:t>
      </w:r>
      <w:r>
        <w:t xml:space="preserve"> trình </w:t>
      </w:r>
      <w:r w:rsidR="00FE5B2E">
        <w:t xml:space="preserve">Chủ tịch </w:t>
      </w:r>
      <w:r>
        <w:t>Ủy ban nhân dân thành phố Hà Nội</w:t>
      </w:r>
      <w:r w:rsidRPr="00623303">
        <w:t xml:space="preserve"> quyết định đầu tư vốn để bổ sung vốn tại công ty cổ phần, công ty trách nhiệm hữu hạn hai thành viên trở lên có vốn nhà nước theo thẩm quyền </w:t>
      </w:r>
      <w:r w:rsidR="00FE5B2E">
        <w:t>hoặc báo cáo UBND Thành phố trình Hội đồng nhân dân thành phố quyết định chủ trương đầu tư</w:t>
      </w:r>
      <w:r w:rsidR="00CD646A">
        <w:t xml:space="preserve"> trước khi Chủ tịch UBND Thành phố quyết định đầu tư vốn đối với các nguồn vốn theo quy định tại điểm b khoản 3 Điều 8 Nghị quyết này</w:t>
      </w:r>
      <w:r w:rsidR="00FE5B2E" w:rsidRPr="00623303">
        <w:t>.</w:t>
      </w:r>
    </w:p>
    <w:p w14:paraId="168D91BA" w14:textId="0ECDFF4B" w:rsidR="00D46BB9" w:rsidRDefault="00D46BB9" w:rsidP="003F6C62">
      <w:pPr>
        <w:widowControl w:val="0"/>
        <w:spacing w:before="20" w:after="0"/>
        <w:ind w:firstLine="709"/>
      </w:pPr>
      <w:r>
        <w:t xml:space="preserve">c) Căn cứ quyết định </w:t>
      </w:r>
      <w:r w:rsidR="00CD646A">
        <w:t>của Chủ tịch UBND thành phố Hà Nội, người đại diện phần vốn nhà nước tham gia ý kiến, biểu quyết tại Đại hội đồng cổ đông, cuộc họp Hội đồng quản trị, cuộc họp Hội đồng thành viên.</w:t>
      </w:r>
    </w:p>
    <w:p w14:paraId="0A7159FB" w14:textId="38D5D9D6" w:rsidR="00144A9C" w:rsidRPr="00623303" w:rsidRDefault="00144A9C" w:rsidP="003F6C62">
      <w:pPr>
        <w:pStyle w:val="ListParagraph"/>
        <w:widowControl w:val="0"/>
        <w:numPr>
          <w:ilvl w:val="0"/>
          <w:numId w:val="40"/>
        </w:numPr>
        <w:spacing w:before="20" w:after="0"/>
        <w:ind w:firstLine="709"/>
        <w:contextualSpacing w:val="0"/>
      </w:pPr>
      <w:r w:rsidRPr="00623303">
        <w:rPr>
          <w:lang w:val="nl-NL"/>
        </w:rPr>
        <w:lastRenderedPageBreak/>
        <w:t xml:space="preserve">Trình tự, thủ tục </w:t>
      </w:r>
      <w:r w:rsidRPr="00623303">
        <w:t>đầu tư vốn để bổ sung vốn tại công ty cổ phần, công ty trách nhiệm hữu hạn hai thành viên trở lên có vốn nhà nước</w:t>
      </w:r>
      <w:r w:rsidRPr="00623303">
        <w:rPr>
          <w:lang w:val="nl-NL"/>
        </w:rPr>
        <w:t xml:space="preserve"> </w:t>
      </w:r>
      <w:r w:rsidR="005D3CE6">
        <w:rPr>
          <w:lang w:val="nl-NL"/>
        </w:rPr>
        <w:t>đối với các nguồn vốn theo quy định tại điểm c khoản 3 Điều 8 Nghị quyết này</w:t>
      </w:r>
      <w:r w:rsidRPr="00623303">
        <w:rPr>
          <w:lang w:val="nl-NL"/>
        </w:rPr>
        <w:t>:</w:t>
      </w:r>
    </w:p>
    <w:p w14:paraId="3995A8CF" w14:textId="314B173C" w:rsidR="00144A9C" w:rsidRPr="00623303" w:rsidRDefault="00144A9C" w:rsidP="003F6C62">
      <w:pPr>
        <w:widowControl w:val="0"/>
        <w:spacing w:before="20" w:after="0"/>
        <w:ind w:firstLine="709"/>
      </w:pPr>
      <w:r w:rsidRPr="00623303">
        <w:rPr>
          <w:lang w:val="nl-NL"/>
        </w:rPr>
        <w:t xml:space="preserve">a) </w:t>
      </w:r>
      <w:r w:rsidRPr="00623303">
        <w:t xml:space="preserve">Người đại diện vốn nhà nước xây dựng phương án đầu tư bổ sung vốn theo các nội dung quy định </w:t>
      </w:r>
      <w:r w:rsidR="005D3CE6">
        <w:t>pháp luật về quản lý và đầu tư vốn nhà nước tại doanh nghiệp</w:t>
      </w:r>
      <w:r w:rsidRPr="00623303">
        <w:t>,</w:t>
      </w:r>
      <w:r w:rsidRPr="00623303">
        <w:rPr>
          <w:lang w:val="nl-NL"/>
        </w:rPr>
        <w:t xml:space="preserve"> gửi </w:t>
      </w:r>
      <w:r>
        <w:rPr>
          <w:lang w:val="nl-NL"/>
        </w:rPr>
        <w:t>Sở Tài chính</w:t>
      </w:r>
      <w:r w:rsidR="005D3CE6">
        <w:rPr>
          <w:lang w:val="nl-NL"/>
        </w:rPr>
        <w:t>.</w:t>
      </w:r>
    </w:p>
    <w:p w14:paraId="3D79D0A3" w14:textId="77777777" w:rsidR="00144A9C" w:rsidRPr="00623303" w:rsidRDefault="00144A9C" w:rsidP="003F6C62">
      <w:pPr>
        <w:widowControl w:val="0"/>
        <w:spacing w:before="20" w:after="0"/>
        <w:ind w:firstLine="709"/>
      </w:pPr>
      <w:r w:rsidRPr="00623303">
        <w:rPr>
          <w:lang w:val="nl-NL"/>
        </w:rPr>
        <w:t xml:space="preserve">b) Trong thời hạn 15 ngày làm việc kể từ ngày nhận đủ hồ sơ của doanh nghiệp, </w:t>
      </w:r>
      <w:r>
        <w:rPr>
          <w:lang w:val="nl-NL"/>
        </w:rPr>
        <w:t>Sở Tài chính</w:t>
      </w:r>
      <w:r w:rsidRPr="00623303">
        <w:rPr>
          <w:lang w:val="nl-NL"/>
        </w:rPr>
        <w:t xml:space="preserve"> có trách nhiệm kiểm tra hồ sơ bảo đảm theo quy định, thẩm định các nội dung báo cáo</w:t>
      </w:r>
      <w:r>
        <w:rPr>
          <w:lang w:val="nl-NL"/>
        </w:rPr>
        <w:t>,</w:t>
      </w:r>
      <w:r w:rsidRPr="00623303">
        <w:rPr>
          <w:lang w:val="nl-NL"/>
        </w:rPr>
        <w:t xml:space="preserve"> đánh giá</w:t>
      </w:r>
      <w:r>
        <w:t xml:space="preserve"> về</w:t>
      </w:r>
      <w:r w:rsidRPr="00623303">
        <w:t xml:space="preserve"> phạm vi đầu tư vốn</w:t>
      </w:r>
      <w:r>
        <w:t xml:space="preserve">, </w:t>
      </w:r>
      <w:r w:rsidRPr="00623303">
        <w:rPr>
          <w:lang w:val="nl-NL"/>
        </w:rPr>
        <w:t>mức vốn điều lệ cần bổ sung, nguồn bổ sung vốn điều lệ</w:t>
      </w:r>
      <w:r w:rsidRPr="00623303">
        <w:t>;</w:t>
      </w:r>
      <w:r>
        <w:t xml:space="preserve"> trình Ủy ban nhân dân thành phố Hà Nội </w:t>
      </w:r>
      <w:r w:rsidRPr="00623303">
        <w:t>phê duyệt chủ trương đầu tư bổ sung vốn</w:t>
      </w:r>
      <w:r>
        <w:t>;</w:t>
      </w:r>
    </w:p>
    <w:p w14:paraId="0545C2FA" w14:textId="77777777" w:rsidR="00144A9C" w:rsidRPr="00623303" w:rsidRDefault="00144A9C" w:rsidP="003F6C62">
      <w:pPr>
        <w:widowControl w:val="0"/>
        <w:spacing w:before="20" w:after="0"/>
        <w:ind w:firstLine="709"/>
      </w:pPr>
      <w:r w:rsidRPr="00623303">
        <w:t>c) Căn cứ quyết định phê duyệt chủ trương đầu tư bổ sung vốn</w:t>
      </w:r>
      <w:r>
        <w:t xml:space="preserve"> của Ủy ban nhân dân thành phố Hà Nội</w:t>
      </w:r>
      <w:r w:rsidRPr="00623303">
        <w:t>, người đại diện phần vốn nhà nước </w:t>
      </w:r>
      <w:r w:rsidRPr="00623303">
        <w:rPr>
          <w:lang w:val="nl-NL"/>
        </w:rPr>
        <w:t>tham gia ý kiến, biểu quyết tại Đại hội đồng cổ đông, cuộc họp Hội đồng quản trị, cuộc họp Hội đồng thành viên.</w:t>
      </w:r>
    </w:p>
    <w:p w14:paraId="6055A86A" w14:textId="796B8EA3" w:rsidR="00144A9C" w:rsidRPr="00623303" w:rsidRDefault="00273B0E" w:rsidP="003F6C62">
      <w:pPr>
        <w:widowControl w:val="0"/>
        <w:spacing w:before="20" w:after="0"/>
        <w:ind w:firstLine="709"/>
      </w:pPr>
      <w:r>
        <w:t>3</w:t>
      </w:r>
      <w:r w:rsidR="00144A9C" w:rsidRPr="00623303">
        <w:t>. </w:t>
      </w:r>
      <w:r w:rsidR="00144A9C" w:rsidRPr="004B74F3">
        <w:rPr>
          <w:spacing w:val="-4"/>
        </w:rPr>
        <w:t>Sở Tài chính lập dự toán, thanh toán, quyết toán chi ngân sách nhà nước đối với nguồn vốn ngân sách nhà nước (nội dung đầu tư vốn nhà nước vào doanh nghiệp) theo quy định của pháp luật về ngân sách nhà nước và pháp luật có liên quan.</w:t>
      </w:r>
    </w:p>
    <w:p w14:paraId="4B040918" w14:textId="322C7413" w:rsidR="00144A9C" w:rsidRPr="00623303" w:rsidRDefault="00144A9C" w:rsidP="003F6C62">
      <w:pPr>
        <w:widowControl w:val="0"/>
        <w:spacing w:before="20" w:after="0"/>
        <w:ind w:firstLine="709"/>
        <w:rPr>
          <w:b/>
          <w:bCs/>
        </w:rPr>
      </w:pPr>
      <w:bookmarkStart w:id="20" w:name="dieu_17"/>
      <w:r w:rsidRPr="00623303">
        <w:rPr>
          <w:b/>
          <w:bCs/>
        </w:rPr>
        <w:t xml:space="preserve">Điều </w:t>
      </w:r>
      <w:r w:rsidR="00273B0E">
        <w:rPr>
          <w:b/>
          <w:bCs/>
        </w:rPr>
        <w:t>1</w:t>
      </w:r>
      <w:r w:rsidR="00847F4C">
        <w:rPr>
          <w:b/>
          <w:bCs/>
        </w:rPr>
        <w:t>2</w:t>
      </w:r>
      <w:r w:rsidRPr="00623303">
        <w:rPr>
          <w:b/>
          <w:bCs/>
        </w:rPr>
        <w:t xml:space="preserve">. </w:t>
      </w:r>
      <w:bookmarkStart w:id="21" w:name="_Hlk230523681"/>
      <w:r w:rsidRPr="00623303">
        <w:rPr>
          <w:b/>
          <w:bCs/>
        </w:rPr>
        <w:t>Trình tự, thủ tục đầu tư vốn nhà nước để góp vốn thành lập công ty cổ phần, công ty trách nhiệm hữu hạn hai thành viên trở lên;</w:t>
      </w:r>
      <w:r>
        <w:rPr>
          <w:b/>
          <w:bCs/>
        </w:rPr>
        <w:t xml:space="preserve"> </w:t>
      </w:r>
      <w:r w:rsidRPr="00623303">
        <w:rPr>
          <w:b/>
          <w:bCs/>
        </w:rPr>
        <w:t>góp vốn, mua cổ phần, phần vốn góp tại doanh nghiệp chưa có vốn nhà nước</w:t>
      </w:r>
      <w:bookmarkEnd w:id="20"/>
    </w:p>
    <w:bookmarkEnd w:id="21"/>
    <w:p w14:paraId="74DDABDE" w14:textId="77BBDEE3" w:rsidR="00144A9C" w:rsidRPr="004B74F3" w:rsidRDefault="00144A9C" w:rsidP="003F6C62">
      <w:pPr>
        <w:pStyle w:val="ListParagraph"/>
        <w:widowControl w:val="0"/>
        <w:numPr>
          <w:ilvl w:val="0"/>
          <w:numId w:val="41"/>
        </w:numPr>
        <w:spacing w:before="20" w:after="0"/>
        <w:ind w:left="0" w:firstLine="709"/>
        <w:contextualSpacing w:val="0"/>
        <w:rPr>
          <w:spacing w:val="-6"/>
        </w:rPr>
      </w:pPr>
      <w:r w:rsidRPr="004B74F3">
        <w:rPr>
          <w:spacing w:val="-6"/>
        </w:rPr>
        <w:t xml:space="preserve">Việc đầu tư vốn nhà nước để góp vốn thành lập công ty cổ phần, công ty trách nhiệm hữu hạn hai thành viên trở lên phải xây dựng Đề án thành lập doanh nghiệp theo quy định </w:t>
      </w:r>
      <w:r w:rsidR="00273B0E" w:rsidRPr="004B74F3">
        <w:rPr>
          <w:spacing w:val="-6"/>
        </w:rPr>
        <w:t>tại khoản 1 Điều 8 Nghị định số 366/2025/NĐ-CP của Chính phủ</w:t>
      </w:r>
      <w:r w:rsidRPr="004B74F3">
        <w:rPr>
          <w:spacing w:val="-6"/>
        </w:rPr>
        <w:t>.</w:t>
      </w:r>
    </w:p>
    <w:p w14:paraId="64255A50" w14:textId="1449AE34" w:rsidR="00144A9C" w:rsidRPr="00623303" w:rsidRDefault="00144A9C" w:rsidP="003F6C62">
      <w:pPr>
        <w:pStyle w:val="ListParagraph"/>
        <w:widowControl w:val="0"/>
        <w:numPr>
          <w:ilvl w:val="0"/>
          <w:numId w:val="41"/>
        </w:numPr>
        <w:spacing w:before="20" w:after="0"/>
        <w:ind w:left="0" w:firstLine="709"/>
        <w:contextualSpacing w:val="0"/>
      </w:pPr>
      <w:r w:rsidRPr="004B74F3">
        <w:rPr>
          <w:spacing w:val="-4"/>
        </w:rPr>
        <w:t>Phương án góp vốn, mua cổ phần, phần vốn góp tại doanh nghiệp chưa có vốn nhà nước</w:t>
      </w:r>
      <w:r w:rsidR="00B064A7" w:rsidRPr="004B74F3">
        <w:rPr>
          <w:spacing w:val="-4"/>
        </w:rPr>
        <w:t xml:space="preserve"> theo quy định tại khoản 2 Điều 17 Nghị định số 366/2025/NĐ-CP.</w:t>
      </w:r>
    </w:p>
    <w:p w14:paraId="0806981E" w14:textId="1298A980" w:rsidR="00144A9C" w:rsidRPr="00623303" w:rsidRDefault="00144A9C" w:rsidP="003F6C62">
      <w:pPr>
        <w:pStyle w:val="ListParagraph"/>
        <w:widowControl w:val="0"/>
        <w:numPr>
          <w:ilvl w:val="0"/>
          <w:numId w:val="41"/>
        </w:numPr>
        <w:spacing w:before="20" w:after="0"/>
        <w:ind w:left="0" w:firstLine="709"/>
        <w:contextualSpacing w:val="0"/>
      </w:pPr>
      <w:r w:rsidRPr="00623303">
        <w:t>Trình tự, thủ tục đầu tư vốn để góp vốn thành lập công ty cổ phần, công ty trách nhiệm hữu hạn hai thành viên trở lên; góp vốn, mua cổ phần, phần vốn góp tại doanh nghiệp chưa có vốn nhà nước</w:t>
      </w:r>
    </w:p>
    <w:p w14:paraId="00065D57" w14:textId="5280FA46" w:rsidR="00144A9C" w:rsidRPr="00623303" w:rsidRDefault="00144A9C" w:rsidP="003F6C62">
      <w:pPr>
        <w:pStyle w:val="ListParagraph"/>
        <w:widowControl w:val="0"/>
        <w:numPr>
          <w:ilvl w:val="1"/>
          <w:numId w:val="41"/>
        </w:numPr>
        <w:spacing w:before="20" w:after="0"/>
        <w:ind w:firstLine="709"/>
        <w:contextualSpacing w:val="0"/>
      </w:pPr>
      <w:r>
        <w:t xml:space="preserve">Ủy ban nhân dân thành phố Hà Nội chỉ đạo </w:t>
      </w:r>
      <w:r w:rsidR="00F65D7B">
        <w:t>việc</w:t>
      </w:r>
      <w:r w:rsidRPr="00623303">
        <w:t xml:space="preserve"> lập đề án, phương án theo nội dung quy định tại khoản 1 và khoản 2 Điều này, báo cáo rõ về phạm vi đầu tư vốn (trong trường hợp báo cáo </w:t>
      </w:r>
      <w:r w:rsidR="00B064A7">
        <w:t>Hội đồng nhân dân thành phố Hà Nội</w:t>
      </w:r>
      <w:r w:rsidRPr="00623303">
        <w:t xml:space="preserve"> quyết định phạm vi đầu tư vốn) chịu trách nhiệm về tính đầy đủ, chính xác của đề án, phương án, gửi lấy ý kiến </w:t>
      </w:r>
      <w:r>
        <w:t>Sở</w:t>
      </w:r>
      <w:r w:rsidRPr="00623303">
        <w:t xml:space="preserve"> Tài chính và các cơ quan, tổ chức liên quan</w:t>
      </w:r>
      <w:r w:rsidR="00B064A7">
        <w:t>.</w:t>
      </w:r>
    </w:p>
    <w:p w14:paraId="0F378D0E" w14:textId="2D7FF632" w:rsidR="00144A9C" w:rsidRPr="00623303" w:rsidRDefault="00144A9C" w:rsidP="003F6C62">
      <w:pPr>
        <w:pStyle w:val="ListParagraph"/>
        <w:widowControl w:val="0"/>
        <w:numPr>
          <w:ilvl w:val="1"/>
          <w:numId w:val="41"/>
        </w:numPr>
        <w:spacing w:before="20" w:after="0"/>
        <w:ind w:firstLine="709"/>
        <w:contextualSpacing w:val="0"/>
      </w:pPr>
      <w:r w:rsidRPr="00623303">
        <w:t xml:space="preserve">Trong thời hạn 15 ngày làm việc kể từ ngày nhận đủ hồ sơ theo quy định, </w:t>
      </w:r>
      <w:r>
        <w:t>Sở</w:t>
      </w:r>
      <w:r w:rsidRPr="00623303">
        <w:t xml:space="preserve"> Tài chính và các cơ quan, tổ chức liên quan có trách nhiệm gửi văn bản tham gia ý kiến đối với các nội dung thuộc phạm vi, lĩnh vực quản lý cho </w:t>
      </w:r>
      <w:r>
        <w:t>cơ quan, đơn vị được giao chủ trì</w:t>
      </w:r>
      <w:r w:rsidRPr="00623303">
        <w:t>; trường hợp không thống nhất thì phải nêu rõ lý do làm cơ sở cho cơ quan có thẩm quyền quyết định.</w:t>
      </w:r>
    </w:p>
    <w:p w14:paraId="612AF946" w14:textId="52102730" w:rsidR="00144A9C" w:rsidRPr="00623303" w:rsidRDefault="00144A9C" w:rsidP="003F6C62">
      <w:pPr>
        <w:widowControl w:val="0"/>
        <w:spacing w:before="20" w:after="0"/>
        <w:ind w:firstLine="709"/>
      </w:pPr>
      <w:r>
        <w:t>Sở</w:t>
      </w:r>
      <w:r w:rsidRPr="00623303">
        <w:t xml:space="preserve"> Tài chính có ý kiến về sự phù hợp của việc đầu tư vốn với quy định</w:t>
      </w:r>
      <w:r w:rsidR="00B064A7">
        <w:t xml:space="preserve"> tại Nghị quyết này và</w:t>
      </w:r>
      <w:r w:rsidRPr="00623303">
        <w:t xml:space="preserve"> pháp luật </w:t>
      </w:r>
      <w:r w:rsidR="00B064A7">
        <w:t>có liên quan,</w:t>
      </w:r>
      <w:r w:rsidRPr="00623303">
        <w:t xml:space="preserve"> khả năng cân đối vốn đầu tư và các vấn đề khác theo chức năng nhiệm vụ quản lý nhà nước của </w:t>
      </w:r>
      <w:r>
        <w:t>Sở</w:t>
      </w:r>
      <w:r w:rsidRPr="00623303">
        <w:t xml:space="preserve"> Tài chính đối với đề án, phương án do cơ quan</w:t>
      </w:r>
      <w:r>
        <w:t xml:space="preserve">, đơn vị chủ trì </w:t>
      </w:r>
      <w:r w:rsidRPr="00623303">
        <w:t>đề xuất; nêu rõ quan điểm đối với nội dung đề xuất của cơ qua</w:t>
      </w:r>
      <w:r>
        <w:t>n, đơn vị chủ trì</w:t>
      </w:r>
      <w:r w:rsidRPr="00623303">
        <w:t xml:space="preserve">, trường hợp không thống nhất thì phải </w:t>
      </w:r>
      <w:r w:rsidRPr="00623303">
        <w:lastRenderedPageBreak/>
        <w:t>nêu rõ lý do;</w:t>
      </w:r>
    </w:p>
    <w:p w14:paraId="683284D5" w14:textId="3C8F4958" w:rsidR="009F5DE9" w:rsidRDefault="00144A9C" w:rsidP="003F6C62">
      <w:pPr>
        <w:pStyle w:val="ListParagraph"/>
        <w:widowControl w:val="0"/>
        <w:numPr>
          <w:ilvl w:val="1"/>
          <w:numId w:val="41"/>
        </w:numPr>
        <w:spacing w:before="20" w:after="0"/>
        <w:ind w:firstLine="709"/>
        <w:contextualSpacing w:val="0"/>
      </w:pPr>
      <w:r w:rsidRPr="00623303">
        <w:t xml:space="preserve">Trên cơ sở ý kiến của </w:t>
      </w:r>
      <w:r>
        <w:t>Sở</w:t>
      </w:r>
      <w:r w:rsidRPr="00623303">
        <w:t xml:space="preserve"> Tài chính và các cơ quan, tổ chức liên quan, </w:t>
      </w:r>
      <w:r w:rsidR="00F65D7B">
        <w:t>đơn vị</w:t>
      </w:r>
      <w:r>
        <w:t xml:space="preserve"> chủ trì </w:t>
      </w:r>
      <w:r w:rsidRPr="00623303">
        <w:t xml:space="preserve">tiếp thu, hoàn chỉnh đề án, phương án để báo cáo </w:t>
      </w:r>
      <w:r w:rsidR="009F5DE9">
        <w:t xml:space="preserve">Chủ tịch </w:t>
      </w:r>
      <w:r>
        <w:t>Ủy ban nhân dân thành phố Hà Nội</w:t>
      </w:r>
      <w:r w:rsidRPr="00623303">
        <w:t xml:space="preserve"> quyết định </w:t>
      </w:r>
      <w:r w:rsidR="009F5DE9">
        <w:t>hoặc báo cáo UBND thành phố Hà Nội trình Hội đồng nhân dân thành phố Hà Nội quyết định chủ trương trước khi Chủ tịch UBND thành phố Hà Nội quyết định</w:t>
      </w:r>
      <w:r w:rsidRPr="00623303">
        <w:t xml:space="preserve"> theo thẩm quyền quy định tại </w:t>
      </w:r>
      <w:bookmarkStart w:id="22" w:name="tc_13"/>
      <w:r w:rsidR="009F5DE9">
        <w:t xml:space="preserve">khoản 4 </w:t>
      </w:r>
      <w:r w:rsidRPr="00623303">
        <w:t xml:space="preserve">Điều </w:t>
      </w:r>
      <w:r w:rsidR="00103466">
        <w:t>8</w:t>
      </w:r>
      <w:r w:rsidRPr="00623303">
        <w:t xml:space="preserve"> </w:t>
      </w:r>
      <w:r w:rsidR="003316E4">
        <w:t>Nghị quyết này</w:t>
      </w:r>
      <w:bookmarkEnd w:id="22"/>
      <w:r w:rsidR="009F5DE9">
        <w:t>.</w:t>
      </w:r>
    </w:p>
    <w:p w14:paraId="12C9A0C5" w14:textId="3607E6EB" w:rsidR="00144A9C" w:rsidRPr="009F5DE9" w:rsidRDefault="00144A9C" w:rsidP="003F6C62">
      <w:pPr>
        <w:pStyle w:val="ListParagraph"/>
        <w:widowControl w:val="0"/>
        <w:numPr>
          <w:ilvl w:val="0"/>
          <w:numId w:val="41"/>
        </w:numPr>
        <w:spacing w:before="20" w:after="0"/>
        <w:ind w:left="0" w:firstLine="709"/>
        <w:contextualSpacing w:val="0"/>
      </w:pPr>
      <w:r>
        <w:t>Sở Tài chính hướng dẫn</w:t>
      </w:r>
      <w:r w:rsidRPr="00623303">
        <w:t xml:space="preserve"> lập dự toán, thanh toán, quyết toán chi ngân sách nhà nước đối với nguồn vốn ngân sách nhà nước (nội dung đầu tư vốn nhà nước vào doanh nghiệp) theo quy định của pháp luật về ngân sách nhà nước và pháp luật có liên quan.</w:t>
      </w:r>
    </w:p>
    <w:p w14:paraId="7A68C65D" w14:textId="77777777" w:rsidR="004B74F3" w:rsidRDefault="004B74F3" w:rsidP="00A1244A">
      <w:pPr>
        <w:widowControl w:val="0"/>
        <w:spacing w:before="20" w:after="0"/>
        <w:ind w:firstLine="709"/>
        <w:jc w:val="center"/>
        <w:rPr>
          <w:rFonts w:eastAsia="Aptos" w:cs="Times New Roman"/>
          <w:b/>
          <w:bCs/>
          <w:noProof/>
        </w:rPr>
      </w:pPr>
    </w:p>
    <w:p w14:paraId="385B8FFA" w14:textId="679FD986" w:rsidR="00F65D7B" w:rsidRPr="00CB43CC" w:rsidRDefault="00F65D7B" w:rsidP="00A1244A">
      <w:pPr>
        <w:widowControl w:val="0"/>
        <w:spacing w:before="20" w:after="0"/>
        <w:ind w:firstLine="709"/>
        <w:jc w:val="center"/>
        <w:rPr>
          <w:rFonts w:eastAsia="Aptos" w:cs="Times New Roman"/>
          <w:b/>
          <w:bCs/>
          <w:noProof/>
        </w:rPr>
      </w:pPr>
      <w:r w:rsidRPr="00CB43CC">
        <w:rPr>
          <w:rFonts w:eastAsia="Aptos" w:cs="Times New Roman"/>
          <w:b/>
          <w:bCs/>
          <w:noProof/>
        </w:rPr>
        <w:t xml:space="preserve">Mục </w:t>
      </w:r>
      <w:r>
        <w:rPr>
          <w:rFonts w:eastAsia="Aptos" w:cs="Times New Roman"/>
          <w:b/>
          <w:bCs/>
          <w:noProof/>
        </w:rPr>
        <w:t>3</w:t>
      </w:r>
    </w:p>
    <w:p w14:paraId="3BC790C0" w14:textId="09A9E89A" w:rsidR="00F65D7B" w:rsidRDefault="00F65D7B" w:rsidP="00A1244A">
      <w:pPr>
        <w:autoSpaceDE w:val="0"/>
        <w:autoSpaceDN w:val="0"/>
        <w:adjustRightInd w:val="0"/>
        <w:spacing w:before="20" w:after="0"/>
        <w:jc w:val="center"/>
        <w:rPr>
          <w:b/>
          <w:bCs/>
          <w:spacing w:val="3"/>
          <w:highlight w:val="white"/>
        </w:rPr>
      </w:pPr>
      <w:r w:rsidRPr="00440D62">
        <w:rPr>
          <w:b/>
          <w:bCs/>
          <w:spacing w:val="3"/>
          <w:highlight w:val="white"/>
          <w:lang w:val="vi-VN"/>
        </w:rPr>
        <w:t>VỀ CƠ CHẾ CHI TRẢ TIỀN LƯƠNG, THÙ LAO, TIỀN THƯỞNG ĐỐI VỚI NGƯỜI ĐẠI DIỆN CHỦ SỞ HỮU TRỰC TIẾP, KIỂM SOÁT VIÊN</w:t>
      </w:r>
      <w:r>
        <w:rPr>
          <w:b/>
          <w:bCs/>
          <w:spacing w:val="3"/>
          <w:highlight w:val="white"/>
        </w:rPr>
        <w:t xml:space="preserve"> TẠI CÁC DOANH NGHIỆP DO NHÀ NƯỚC NẮM GIỮ 100% VỐN ĐIỀU LỆ VÀ </w:t>
      </w:r>
      <w:r w:rsidRPr="00440D62">
        <w:rPr>
          <w:b/>
          <w:bCs/>
          <w:spacing w:val="3"/>
          <w:highlight w:val="white"/>
          <w:lang w:val="vi-VN"/>
        </w:rPr>
        <w:t xml:space="preserve">NGƯỜI ĐẠI DIỆN PHẦN VỐN NHÀ NƯỚC </w:t>
      </w:r>
      <w:r>
        <w:rPr>
          <w:b/>
          <w:bCs/>
          <w:spacing w:val="3"/>
          <w:highlight w:val="white"/>
        </w:rPr>
        <w:t xml:space="preserve">TẠI </w:t>
      </w:r>
      <w:r w:rsidRPr="00440D62">
        <w:rPr>
          <w:b/>
          <w:bCs/>
          <w:spacing w:val="3"/>
          <w:highlight w:val="white"/>
          <w:lang w:val="vi-VN"/>
        </w:rPr>
        <w:t xml:space="preserve"> DOANH NGHIỆP </w:t>
      </w:r>
      <w:r>
        <w:rPr>
          <w:b/>
          <w:bCs/>
          <w:spacing w:val="3"/>
          <w:highlight w:val="white"/>
        </w:rPr>
        <w:t xml:space="preserve">CÓ VỐN </w:t>
      </w:r>
      <w:r w:rsidRPr="00440D62">
        <w:rPr>
          <w:b/>
          <w:bCs/>
          <w:spacing w:val="3"/>
          <w:highlight w:val="white"/>
          <w:lang w:val="vi-VN"/>
        </w:rPr>
        <w:t>NHÀ NƯỚC</w:t>
      </w:r>
      <w:r>
        <w:rPr>
          <w:b/>
          <w:bCs/>
          <w:spacing w:val="3"/>
          <w:highlight w:val="white"/>
        </w:rPr>
        <w:t xml:space="preserve"> </w:t>
      </w:r>
    </w:p>
    <w:p w14:paraId="564D1EB5" w14:textId="77777777" w:rsidR="004B74F3" w:rsidRPr="00CB43CC" w:rsidRDefault="004B74F3" w:rsidP="00A1244A">
      <w:pPr>
        <w:autoSpaceDE w:val="0"/>
        <w:autoSpaceDN w:val="0"/>
        <w:adjustRightInd w:val="0"/>
        <w:spacing w:before="20" w:after="0"/>
        <w:jc w:val="center"/>
        <w:rPr>
          <w:b/>
          <w:bCs/>
          <w:spacing w:val="3"/>
          <w:highlight w:val="white"/>
        </w:rPr>
      </w:pPr>
    </w:p>
    <w:p w14:paraId="7208D7C2" w14:textId="68F2C402" w:rsidR="00F65D7B" w:rsidRPr="00440D62" w:rsidRDefault="00F65D7B" w:rsidP="00A1244A">
      <w:pPr>
        <w:autoSpaceDE w:val="0"/>
        <w:autoSpaceDN w:val="0"/>
        <w:adjustRightInd w:val="0"/>
        <w:spacing w:before="20" w:after="0"/>
        <w:ind w:firstLine="709"/>
        <w:rPr>
          <w:b/>
          <w:bCs/>
          <w:spacing w:val="3"/>
          <w:highlight w:val="white"/>
          <w:lang w:val="vi-VN"/>
        </w:rPr>
      </w:pPr>
      <w:r w:rsidRPr="00440D62">
        <w:rPr>
          <w:b/>
          <w:bCs/>
          <w:spacing w:val="3"/>
          <w:highlight w:val="white"/>
          <w:lang w:val="vi-VN"/>
        </w:rPr>
        <w:t xml:space="preserve">Điều 13. </w:t>
      </w:r>
      <w:bookmarkStart w:id="23" w:name="_Hlk230776630"/>
      <w:r w:rsidRPr="00440D62">
        <w:rPr>
          <w:b/>
          <w:bCs/>
          <w:spacing w:val="3"/>
          <w:highlight w:val="white"/>
          <w:lang w:val="vi-VN"/>
        </w:rPr>
        <w:t>Nguyên tắc chung thực hiện tiền lương, thù lao, tiền thưởng</w:t>
      </w:r>
      <w:bookmarkEnd w:id="23"/>
    </w:p>
    <w:p w14:paraId="584A2EA7" w14:textId="77777777" w:rsidR="00F65D7B" w:rsidRPr="00440D62" w:rsidRDefault="00F65D7B" w:rsidP="00A1244A">
      <w:pPr>
        <w:shd w:val="clear" w:color="auto" w:fill="FFFFFF"/>
        <w:spacing w:before="20" w:after="0"/>
        <w:ind w:firstLine="709"/>
        <w:rPr>
          <w:lang w:val="vi-VN"/>
        </w:rPr>
      </w:pPr>
      <w:r w:rsidRPr="00440D62">
        <w:rPr>
          <w:lang w:val="vi-VN"/>
        </w:rPr>
        <w:t xml:space="preserve">1. Người đại diện chủ sở hữu trực tiếp, Kiểm soát viên, người đại diện vốn chuyên trách được xếp lương theo bảng lương của doanh nghiệp xây dựng, ban hành làm cơ sở để thực hiện chế độ bảo hiểm xã hội, bảo hiểm y tế, bảo hiểm thất nghiệp và các chế độ khác theo quy định của pháp luật lao động và hưởng tiền lương, tiền thưởng do doanh nghiệp chi trả; người đại diện chủ sở hữu trực tiếp, Kiểm soát viên và người đại diện vốn không chuyên trách thì xếp lương, hưởng tiền lương, tiền thưởng do cơ quan đại diện chủ sở hữu chi trả gắn với chức danh, công việc đảm nhận tại cơ quan đại diện chủ sở hữu và hưởng thù lao do doanh nghiệp chi trả. </w:t>
      </w:r>
    </w:p>
    <w:p w14:paraId="30EC9C34" w14:textId="457C34AE" w:rsidR="00F65D7B" w:rsidRPr="00440D62" w:rsidRDefault="00F65D7B" w:rsidP="00A1244A">
      <w:pPr>
        <w:shd w:val="clear" w:color="auto" w:fill="FFFFFF"/>
        <w:spacing w:before="20" w:after="0"/>
        <w:ind w:firstLine="709"/>
        <w:rPr>
          <w:lang w:val="vi-VN"/>
        </w:rPr>
      </w:pPr>
      <w:r w:rsidRPr="00440D62">
        <w:rPr>
          <w:lang w:val="vi-VN"/>
        </w:rPr>
        <w:t xml:space="preserve">2. Mức tiền lương, thù lao tối đa tại </w:t>
      </w:r>
      <w:r w:rsidR="000670C3">
        <w:rPr>
          <w:lang w:val="vi-VN"/>
        </w:rPr>
        <w:t>Phụ lục</w:t>
      </w:r>
      <w:r w:rsidRPr="00440D62">
        <w:rPr>
          <w:lang w:val="vi-VN"/>
        </w:rPr>
        <w:t xml:space="preserve"> này được quy định theo chức danh Chủ tịch, thành viên Hội đồng quản trị, Chủ tịch, thành viên Hội đồng thành viên, Chủ tịch công ty, Trưởng Ban kiểm soát, Kiểm soát viên (sau đây gọi tắt là Thành viên hội đồng, Kiểm soát viên), tính bình quân theo tháng và gắn với các chỉ tiêu sản xuất, kinh doanh theo năm, gồm: vốn chủ sở hữu hoặc vốn góp của chủ sở hữu; doanh thu; lợi nhuận trước thuế thu nhập doanh nghiệp hoặc tổng doanh thu trừ tổng chi phí đối với doanh nghiệp hoạt động không vì mục tiêu lợi nhuận. Việc xác định mức tiền lương, thù lao, tiền thưởng tối đa làm cơ sở để thực hiện mức tiền lương, thù lao, tiền thưởng cụ thể được căn cứ vào các chỉ tiêu sản xuất, kinh doanh thực hiện hằng năm của doanh nghiệp nhà nước, tổ chức tín dụng theo quy định tại </w:t>
      </w:r>
      <w:bookmarkStart w:id="24" w:name="dc_1"/>
      <w:r w:rsidRPr="00440D62">
        <w:rPr>
          <w:lang w:val="vi-VN"/>
        </w:rPr>
        <w:t>khoản 3 Điều 2 Luật Quản lý và đầu tư vốn nhà nước tại doanh nghiệp</w:t>
      </w:r>
      <w:bookmarkEnd w:id="24"/>
      <w:r w:rsidRPr="00440D62">
        <w:rPr>
          <w:lang w:val="vi-VN"/>
        </w:rPr>
        <w:t> và chức danh thực tế đảm nhận của người đại diện chủ sở hữu trực tiếp, Kiểm soát viên, người đại diện vốn tại doanh nghiệp. Trong đó:</w:t>
      </w:r>
    </w:p>
    <w:p w14:paraId="00314113" w14:textId="77777777" w:rsidR="00F65D7B" w:rsidRPr="00440D62" w:rsidRDefault="00F65D7B" w:rsidP="00A1244A">
      <w:pPr>
        <w:shd w:val="clear" w:color="auto" w:fill="FFFFFF"/>
        <w:spacing w:before="20" w:after="0"/>
        <w:ind w:firstLine="709"/>
        <w:rPr>
          <w:lang w:val="vi-VN"/>
        </w:rPr>
      </w:pPr>
      <w:r w:rsidRPr="00440D62">
        <w:rPr>
          <w:lang w:val="vi-VN"/>
        </w:rPr>
        <w:t xml:space="preserve">a) Đối với người đại diện chủ sở hữu trực tiếp, người đại diện vốn đảm nhận chức danh là Chủ tịch công ty kiêm Tổng Giám đốc, Giám đốc hoặc Chủ tịch Hội </w:t>
      </w:r>
      <w:r w:rsidRPr="00440D62">
        <w:rPr>
          <w:lang w:val="vi-VN"/>
        </w:rPr>
        <w:lastRenderedPageBreak/>
        <w:t xml:space="preserve">đồng thành viên kiêm Tổng Giám đốc, Giám đốc theo quy định của pháp luật thì xác định tiền lương, tiền thưởng theo Chủ tịch công ty hoặc Chủ tịch Hội đồng thành viên chuyên trách, trong đó tiền lương được tăng thêm bằng </w:t>
      </w:r>
      <w:r w:rsidRPr="00CB43CC">
        <w:rPr>
          <w:bCs/>
          <w:lang w:val="vi-VN"/>
        </w:rPr>
        <w:t>30%</w:t>
      </w:r>
      <w:r w:rsidRPr="00440D62">
        <w:rPr>
          <w:lang w:val="vi-VN"/>
        </w:rPr>
        <w:t xml:space="preserve"> mức tiền lương của chức danh này; Thành viên hội đồng đồng thời là thành viên Ban điều hành thì xác định theo tiền lương, tiền thưởng của thành viên Ban điều hành và thù lao của Thành viên hội đồng không chuyên trách; Ban kiểm soát chỉ có 01 Kiểm soát viên theo quy định tại </w:t>
      </w:r>
      <w:bookmarkStart w:id="25" w:name="dc_2"/>
      <w:r w:rsidRPr="00440D62">
        <w:rPr>
          <w:lang w:val="vi-VN"/>
        </w:rPr>
        <w:t>Điều 103 Luật Doanh nghiệp</w:t>
      </w:r>
      <w:bookmarkEnd w:id="25"/>
      <w:r w:rsidRPr="00440D62">
        <w:rPr>
          <w:lang w:val="vi-VN"/>
        </w:rPr>
        <w:t> thì xác định theo tiền lương, thù lao của Trưởng Ban kiểm soát;</w:t>
      </w:r>
    </w:p>
    <w:p w14:paraId="7C9A22A2" w14:textId="77777777" w:rsidR="00F65D7B" w:rsidRPr="00440D62" w:rsidRDefault="00F65D7B" w:rsidP="00A1244A">
      <w:pPr>
        <w:shd w:val="clear" w:color="auto" w:fill="FFFFFF"/>
        <w:spacing w:before="20" w:after="0"/>
        <w:ind w:firstLine="709"/>
        <w:rPr>
          <w:lang w:val="vi-VN"/>
        </w:rPr>
      </w:pPr>
      <w:r w:rsidRPr="00440D62">
        <w:rPr>
          <w:lang w:val="vi-VN"/>
        </w:rPr>
        <w:t>b) Đối với người đại diện vốn đảm nhận chức danh không phải là Thành viên hội đồng thì người đại diện vốn chuyên trách hưởng mức tiền lương, tiền thưởng do doanh nghiệp chi trả được xác định theo chức danh người đại diện vốn đảm nhận tại doanh nghiệp theo quy chế tiền lương hoặc quy định của doanh nghiệp; người đại diện vốn không chuyên trách hưởng mức tiền lương, tiền thưởng do cơ quan đại diện chủ sở hữu chi trả gắn với chức danh, công việc đảm nhận theo khoản 1 Điều này và thù lao do doanh nghiệp chi trả được xác định theo chức danh người đại diện vốn đảm nhận tại doanh nghiệp theo quy chế tiền lương hoặc quy định của doanh nghiệp.</w:t>
      </w:r>
    </w:p>
    <w:p w14:paraId="402F8B8D" w14:textId="44567F48" w:rsidR="00F65D7B" w:rsidRPr="00440D62" w:rsidRDefault="00F65D7B" w:rsidP="00A1244A">
      <w:pPr>
        <w:shd w:val="clear" w:color="auto" w:fill="FFFFFF"/>
        <w:spacing w:before="20" w:after="0"/>
        <w:ind w:firstLine="709"/>
        <w:rPr>
          <w:lang w:val="vi-VN"/>
        </w:rPr>
      </w:pPr>
      <w:bookmarkStart w:id="26" w:name="chuong_2_name"/>
      <w:bookmarkStart w:id="27" w:name="_Hlk230776655"/>
      <w:r w:rsidRPr="00440D62">
        <w:rPr>
          <w:b/>
          <w:bCs/>
          <w:lang w:val="vi-VN"/>
        </w:rPr>
        <w:t>Điều 14</w:t>
      </w:r>
      <w:r w:rsidR="007363FB">
        <w:rPr>
          <w:b/>
          <w:bCs/>
        </w:rPr>
        <w:t>.</w:t>
      </w:r>
      <w:r w:rsidRPr="00440D62">
        <w:rPr>
          <w:b/>
          <w:bCs/>
          <w:lang w:val="vi-VN"/>
        </w:rPr>
        <w:t xml:space="preserve"> Mức tiền lương, thù lao, tiền thưởng tối đa của Thành viên hội đồng, kiểm soát viên</w:t>
      </w:r>
      <w:bookmarkEnd w:id="26"/>
    </w:p>
    <w:p w14:paraId="7B097B42" w14:textId="77777777" w:rsidR="00F65D7B" w:rsidRPr="00F65D7B" w:rsidRDefault="00F65D7B" w:rsidP="00A1244A">
      <w:pPr>
        <w:shd w:val="clear" w:color="auto" w:fill="FFFFFF"/>
        <w:spacing w:before="20" w:after="0"/>
        <w:ind w:firstLine="709"/>
        <w:rPr>
          <w:lang w:val="vi-VN"/>
        </w:rPr>
      </w:pPr>
      <w:bookmarkStart w:id="28" w:name="dieu_4"/>
      <w:bookmarkEnd w:id="27"/>
      <w:r w:rsidRPr="00CB43CC">
        <w:rPr>
          <w:lang w:val="vi-VN"/>
        </w:rPr>
        <w:t xml:space="preserve">1. </w:t>
      </w:r>
      <w:r w:rsidRPr="00F65D7B">
        <w:rPr>
          <w:lang w:val="vi-VN"/>
        </w:rPr>
        <w:t>Mức lương cơ bản</w:t>
      </w:r>
      <w:bookmarkEnd w:id="28"/>
    </w:p>
    <w:p w14:paraId="35CA876B" w14:textId="4E381B26" w:rsidR="00F65D7B" w:rsidRPr="00CB43CC" w:rsidRDefault="00F65D7B" w:rsidP="00A1244A">
      <w:pPr>
        <w:shd w:val="clear" w:color="auto" w:fill="FFFFFF"/>
        <w:spacing w:before="20" w:after="0"/>
        <w:ind w:firstLine="709"/>
        <w:rPr>
          <w:lang w:val="vi-VN"/>
        </w:rPr>
      </w:pPr>
      <w:r w:rsidRPr="00CB43CC">
        <w:rPr>
          <w:lang w:val="vi-VN"/>
        </w:rPr>
        <w:t>a</w:t>
      </w:r>
      <w:r>
        <w:t>)</w:t>
      </w:r>
      <w:r w:rsidRPr="00F65D7B">
        <w:rPr>
          <w:lang w:val="vi-VN"/>
        </w:rPr>
        <w:t xml:space="preserve"> M</w:t>
      </w:r>
      <w:r w:rsidRPr="00CB43CC">
        <w:rPr>
          <w:lang w:val="vi-VN"/>
        </w:rPr>
        <w:t xml:space="preserve">ức lương cơ bản của Thành viên hội đồng, Kiểm soát viên chuyên trách tối đa được quy định tại </w:t>
      </w:r>
      <w:r w:rsidR="000670C3">
        <w:rPr>
          <w:lang w:val="vi-VN"/>
        </w:rPr>
        <w:t>Phụ lục</w:t>
      </w:r>
      <w:r w:rsidRPr="00CB43CC">
        <w:rPr>
          <w:lang w:val="vi-VN"/>
        </w:rPr>
        <w:t xml:space="preserve"> (được tính hệ số 1,8 lần so với mức lương cơ bản được quy định tại Nghị định số 248/2025/NĐ-CP của Chính phủ).</w:t>
      </w:r>
    </w:p>
    <w:p w14:paraId="35B9D1D6" w14:textId="2B44A412" w:rsidR="00F65D7B" w:rsidRPr="00CB43CC" w:rsidRDefault="00F65D7B" w:rsidP="00A1244A">
      <w:pPr>
        <w:shd w:val="clear" w:color="auto" w:fill="FFFFFF"/>
        <w:spacing w:before="20" w:after="0"/>
        <w:ind w:firstLine="709"/>
        <w:rPr>
          <w:lang w:val="vi-VN"/>
        </w:rPr>
      </w:pPr>
      <w:r w:rsidRPr="00CB43CC">
        <w:rPr>
          <w:lang w:val="vi-VN"/>
        </w:rPr>
        <w:t>b</w:t>
      </w:r>
      <w:r>
        <w:t>)</w:t>
      </w:r>
      <w:r w:rsidRPr="00F65D7B">
        <w:rPr>
          <w:lang w:val="vi-VN"/>
        </w:rPr>
        <w:t xml:space="preserve"> Vi</w:t>
      </w:r>
      <w:r w:rsidRPr="00CB43CC">
        <w:rPr>
          <w:lang w:val="vi-VN"/>
        </w:rPr>
        <w:t>ệc áp dụng các mức lương cơ bản của nhóm I và nhóm II được thực hiện theo quy định tại Phụ lục II ban hành kèm theo Nghị định 248/2025/NĐ-CP</w:t>
      </w:r>
    </w:p>
    <w:p w14:paraId="34B3E0E6" w14:textId="2F715BBB" w:rsidR="00F65D7B" w:rsidRPr="00CB43CC" w:rsidRDefault="00F65D7B" w:rsidP="00A1244A">
      <w:pPr>
        <w:shd w:val="clear" w:color="auto" w:fill="FFFFFF"/>
        <w:spacing w:before="20" w:after="0"/>
        <w:ind w:firstLine="709"/>
        <w:rPr>
          <w:lang w:val="vi-VN"/>
        </w:rPr>
      </w:pPr>
      <w:r w:rsidRPr="00CB43CC">
        <w:rPr>
          <w:lang w:val="vi-VN"/>
        </w:rPr>
        <w:t xml:space="preserve">2. </w:t>
      </w:r>
      <w:r w:rsidRPr="00F65D7B">
        <w:rPr>
          <w:lang w:val="vi-VN"/>
        </w:rPr>
        <w:t>Mức tiền lương tối đa của T</w:t>
      </w:r>
      <w:r w:rsidRPr="00CB43CC">
        <w:rPr>
          <w:lang w:val="vi-VN"/>
        </w:rPr>
        <w:t>hành viên hội đồng, Kiểm soát viên chuyên trách được xác định trên cơ sở mức lương cơ bản quy định tại </w:t>
      </w:r>
      <w:r w:rsidR="000670C3">
        <w:rPr>
          <w:lang w:val="vi-VN"/>
        </w:rPr>
        <w:t>Phụ lục</w:t>
      </w:r>
      <w:r w:rsidRPr="00CB43CC">
        <w:rPr>
          <w:lang w:val="vi-VN"/>
        </w:rPr>
        <w:t> và lợi nhuận thực hiện của doanh nghiệp, cụ thể:</w:t>
      </w:r>
    </w:p>
    <w:p w14:paraId="73C7AF71" w14:textId="3DFB3802" w:rsidR="00F65D7B" w:rsidRPr="00CB43CC" w:rsidRDefault="00F65D7B" w:rsidP="00A1244A">
      <w:pPr>
        <w:shd w:val="clear" w:color="auto" w:fill="FFFFFF"/>
        <w:spacing w:before="20" w:after="0"/>
        <w:ind w:firstLine="709"/>
        <w:rPr>
          <w:lang w:val="vi-VN"/>
        </w:rPr>
      </w:pPr>
      <w:r w:rsidRPr="00CB43CC">
        <w:rPr>
          <w:lang w:val="vi-VN"/>
        </w:rPr>
        <w:t>a</w:t>
      </w:r>
      <w:r>
        <w:t>)</w:t>
      </w:r>
      <w:r w:rsidRPr="00F65D7B">
        <w:rPr>
          <w:lang w:val="vi-VN"/>
        </w:rPr>
        <w:t xml:space="preserve"> Doanh nghi</w:t>
      </w:r>
      <w:r w:rsidRPr="00CB43CC">
        <w:rPr>
          <w:lang w:val="vi-VN"/>
        </w:rPr>
        <w:t>ệp có lợi nhuận và lợi nhuận thực hiện không thấp hơn kế hoạch thì mức tiền lương tối đa bằng 02 lần mức lương cơ bản, nếu lợi nhuận thực hiện vượt kế hoạch thì thực hiện theo nguyên tắc 1% lợi nhuận vượt so với kế hoạch, được tính thêm 2% mức tiền lương nhưng không quá 30%</w:t>
      </w:r>
      <w:r w:rsidRPr="00F65D7B">
        <w:rPr>
          <w:lang w:val="vi-VN"/>
        </w:rPr>
        <w:t xml:space="preserve"> m</w:t>
      </w:r>
      <w:r w:rsidRPr="00CB43CC">
        <w:rPr>
          <w:lang w:val="vi-VN"/>
        </w:rPr>
        <w:t>ức tiền lương tính trên cơ sở 02 lần mức lương cơ bản. Trường hợp lợi nhuận thực hiện thấp hơn kế hoạch thì mức tiền lương được tính bằng 80% nhân với 02 lần mức lương cơ bản và nhân với tỷ lệ lợi nhuận thực hiện so với lợi nhuận kế hoạch, nhưng không thấp hơn 80% mức lương cơ bản.</w:t>
      </w:r>
    </w:p>
    <w:p w14:paraId="4EA284BA" w14:textId="4E0D27DF" w:rsidR="00F65D7B" w:rsidRPr="00CB43CC" w:rsidRDefault="00F65D7B" w:rsidP="00A1244A">
      <w:pPr>
        <w:shd w:val="clear" w:color="auto" w:fill="FFFFFF"/>
        <w:spacing w:before="20" w:after="0"/>
        <w:ind w:firstLine="709"/>
        <w:rPr>
          <w:spacing w:val="-2"/>
          <w:lang w:val="vi-VN"/>
        </w:rPr>
      </w:pPr>
      <w:r w:rsidRPr="00CB43CC">
        <w:rPr>
          <w:spacing w:val="-2"/>
          <w:lang w:val="vi-VN"/>
        </w:rPr>
        <w:t>b</w:t>
      </w:r>
      <w:r>
        <w:rPr>
          <w:spacing w:val="-2"/>
        </w:rPr>
        <w:t>)</w:t>
      </w:r>
      <w:r w:rsidRPr="00F65D7B">
        <w:rPr>
          <w:spacing w:val="-2"/>
          <w:lang w:val="vi-VN"/>
        </w:rPr>
        <w:t xml:space="preserve"> Doanh nghi</w:t>
      </w:r>
      <w:r w:rsidRPr="00CB43CC">
        <w:rPr>
          <w:spacing w:val="-2"/>
          <w:lang w:val="vi-VN"/>
        </w:rPr>
        <w:t>ệp có lợi nhuận thực hiện cao hơn từ 02 lần trở lên so với chỉ tiêu lợi nhuận tối thiểu theo quy định; doanh nghiệp không có lợi nhuận; doanh nghiệp lỗ hoặc giảm lỗ; doanh nghiệp mới thành lập hoặc mới đi vào hoạt động thì mức tiền lương tối đa thực hiện theo quy định tại Nghị định 248/2025/NĐ-CP.</w:t>
      </w:r>
    </w:p>
    <w:p w14:paraId="3829754D" w14:textId="77777777" w:rsidR="00F65D7B" w:rsidRPr="00F65D7B" w:rsidRDefault="00F65D7B" w:rsidP="00A1244A">
      <w:pPr>
        <w:shd w:val="clear" w:color="auto" w:fill="FFFFFF"/>
        <w:spacing w:before="20" w:after="0"/>
        <w:ind w:firstLine="709"/>
        <w:rPr>
          <w:lang w:val="vi-VN"/>
        </w:rPr>
      </w:pPr>
      <w:r w:rsidRPr="00CB43CC">
        <w:rPr>
          <w:lang w:val="vi-VN"/>
        </w:rPr>
        <w:t>3</w:t>
      </w:r>
      <w:r w:rsidRPr="00CB43CC">
        <w:t>.</w:t>
      </w:r>
      <w:r w:rsidRPr="00CB43CC">
        <w:rPr>
          <w:lang w:val="vi-VN"/>
        </w:rPr>
        <w:t xml:space="preserve"> </w:t>
      </w:r>
      <w:r w:rsidRPr="00F65D7B">
        <w:rPr>
          <w:lang w:val="vi-VN"/>
        </w:rPr>
        <w:t>Mức thù lao</w:t>
      </w:r>
    </w:p>
    <w:p w14:paraId="2985E590" w14:textId="77777777" w:rsidR="00F65D7B" w:rsidRPr="00CB43CC" w:rsidRDefault="00F65D7B" w:rsidP="00A1244A">
      <w:pPr>
        <w:shd w:val="clear" w:color="auto" w:fill="FFFFFF"/>
        <w:spacing w:before="20" w:after="0"/>
        <w:ind w:firstLine="709"/>
        <w:rPr>
          <w:lang w:val="vi-VN"/>
        </w:rPr>
      </w:pPr>
      <w:r w:rsidRPr="00CB43CC">
        <w:rPr>
          <w:lang w:val="vi-VN"/>
        </w:rPr>
        <w:t>Mức thù lao của Thành viên hội đồng, Kiểm soát viên không chuyên trách được xác định theo thời gian thực tế làm việc nhưng không được vượt quá 30%</w:t>
      </w:r>
      <w:r w:rsidRPr="00F65D7B">
        <w:rPr>
          <w:lang w:val="vi-VN"/>
        </w:rPr>
        <w:t xml:space="preserve">  m</w:t>
      </w:r>
      <w:r w:rsidRPr="00CB43CC">
        <w:rPr>
          <w:lang w:val="vi-VN"/>
        </w:rPr>
        <w:t>ức tiền lương tương ứng của Thành viên hội đồng, Kiểm soát viên chuyên trách.</w:t>
      </w:r>
    </w:p>
    <w:p w14:paraId="10C48FF2" w14:textId="77777777" w:rsidR="00F65D7B" w:rsidRPr="00CB43CC" w:rsidRDefault="00F65D7B" w:rsidP="00A1244A">
      <w:pPr>
        <w:shd w:val="clear" w:color="auto" w:fill="FFFFFF"/>
        <w:spacing w:before="20" w:after="0"/>
        <w:ind w:firstLine="709"/>
        <w:rPr>
          <w:lang w:val="vi-VN"/>
        </w:rPr>
      </w:pPr>
      <w:r w:rsidRPr="00CB43CC">
        <w:rPr>
          <w:lang w:val="vi-VN"/>
        </w:rPr>
        <w:lastRenderedPageBreak/>
        <w:t xml:space="preserve">Mức thù lao của người đại diện vốn nhà nước tại các doanh nghiệp do nhà nước nắm giữ dưới 50% vốn điều lệ, được xác định theo thời gian thực tế làm việc nhưng không vượt quá 30% mức tiền lương tương ứng của người đại diện vốn tại doanh nghiệp. </w:t>
      </w:r>
    </w:p>
    <w:p w14:paraId="5FD2E717" w14:textId="77777777" w:rsidR="00F65D7B" w:rsidRPr="00F65D7B" w:rsidRDefault="00F65D7B" w:rsidP="00A1244A">
      <w:pPr>
        <w:shd w:val="clear" w:color="auto" w:fill="FFFFFF"/>
        <w:spacing w:before="20" w:after="0"/>
        <w:ind w:firstLine="709"/>
        <w:rPr>
          <w:lang w:val="vi-VN"/>
        </w:rPr>
      </w:pPr>
      <w:r w:rsidRPr="00CB43CC">
        <w:rPr>
          <w:lang w:val="vi-VN"/>
        </w:rPr>
        <w:t>4</w:t>
      </w:r>
      <w:r w:rsidRPr="00CB43CC">
        <w:t>.</w:t>
      </w:r>
      <w:r w:rsidRPr="00CB43CC">
        <w:rPr>
          <w:lang w:val="vi-VN"/>
        </w:rPr>
        <w:t xml:space="preserve"> </w:t>
      </w:r>
      <w:r w:rsidRPr="00F65D7B">
        <w:rPr>
          <w:lang w:val="vi-VN"/>
        </w:rPr>
        <w:t>Tiền thưởng</w:t>
      </w:r>
    </w:p>
    <w:p w14:paraId="38F855B1" w14:textId="77777777" w:rsidR="00F65D7B" w:rsidRPr="00CB43CC" w:rsidRDefault="00F65D7B" w:rsidP="00A1244A">
      <w:pPr>
        <w:shd w:val="clear" w:color="auto" w:fill="FFFFFF"/>
        <w:spacing w:before="20" w:after="0"/>
        <w:ind w:firstLine="709"/>
        <w:rPr>
          <w:lang w:val="vi-VN"/>
        </w:rPr>
      </w:pPr>
      <w:r w:rsidRPr="00CB43CC">
        <w:rPr>
          <w:lang w:val="vi-VN"/>
        </w:rPr>
        <w:t>Ngoài tiền thưởng theo quy định của doanh nghiệp, được thưởng 1% phần chênh lệch lợi nhuận sau thuế thực hiện so với kế hoạch của doanh nghiệp.</w:t>
      </w:r>
    </w:p>
    <w:p w14:paraId="4B9BF039" w14:textId="77777777" w:rsidR="00F65D7B" w:rsidRDefault="00F65D7B" w:rsidP="00A1244A">
      <w:pPr>
        <w:widowControl w:val="0"/>
        <w:spacing w:before="20" w:after="0"/>
        <w:ind w:firstLine="709"/>
        <w:jc w:val="center"/>
        <w:rPr>
          <w:rFonts w:cs="Times New Roman"/>
          <w:b/>
          <w:bCs/>
          <w:spacing w:val="3"/>
          <w:szCs w:val="28"/>
          <w:shd w:val="clear" w:color="auto" w:fill="FFFFFF"/>
          <w:lang w:val="vi-VN"/>
        </w:rPr>
      </w:pPr>
    </w:p>
    <w:p w14:paraId="02FEF300" w14:textId="0942329A" w:rsidR="00027DE5" w:rsidRPr="0072570D" w:rsidRDefault="00027DE5" w:rsidP="00A1244A">
      <w:pPr>
        <w:widowControl w:val="0"/>
        <w:spacing w:before="20" w:after="0"/>
        <w:ind w:firstLine="709"/>
        <w:jc w:val="center"/>
        <w:rPr>
          <w:rFonts w:cs="Times New Roman"/>
          <w:b/>
          <w:bCs/>
          <w:spacing w:val="3"/>
          <w:szCs w:val="28"/>
          <w:shd w:val="clear" w:color="auto" w:fill="FFFFFF"/>
        </w:rPr>
      </w:pPr>
      <w:r w:rsidRPr="00F83C85">
        <w:rPr>
          <w:rFonts w:cs="Times New Roman"/>
          <w:b/>
          <w:bCs/>
          <w:spacing w:val="3"/>
          <w:szCs w:val="28"/>
          <w:shd w:val="clear" w:color="auto" w:fill="FFFFFF"/>
          <w:lang w:val="vi-VN"/>
        </w:rPr>
        <w:t>Chương I</w:t>
      </w:r>
      <w:r w:rsidR="0072570D">
        <w:rPr>
          <w:rFonts w:cs="Times New Roman"/>
          <w:b/>
          <w:bCs/>
          <w:spacing w:val="3"/>
          <w:szCs w:val="28"/>
          <w:shd w:val="clear" w:color="auto" w:fill="FFFFFF"/>
        </w:rPr>
        <w:t>II</w:t>
      </w:r>
    </w:p>
    <w:p w14:paraId="09BCEC62" w14:textId="1FCB521A" w:rsidR="00027DE5" w:rsidRDefault="00027DE5" w:rsidP="00A1244A">
      <w:pPr>
        <w:widowControl w:val="0"/>
        <w:spacing w:before="20" w:after="0"/>
        <w:ind w:firstLine="709"/>
        <w:jc w:val="center"/>
        <w:rPr>
          <w:rFonts w:cs="Times New Roman"/>
          <w:b/>
          <w:bCs/>
          <w:spacing w:val="3"/>
          <w:szCs w:val="28"/>
          <w:shd w:val="clear" w:color="auto" w:fill="FFFFFF"/>
          <w:lang w:val="vi-VN"/>
        </w:rPr>
      </w:pPr>
      <w:r w:rsidRPr="00F83C85">
        <w:rPr>
          <w:rFonts w:cs="Times New Roman"/>
          <w:b/>
          <w:bCs/>
          <w:spacing w:val="3"/>
          <w:szCs w:val="28"/>
          <w:shd w:val="clear" w:color="auto" w:fill="FFFFFF"/>
          <w:lang w:val="vi-VN"/>
        </w:rPr>
        <w:t>ĐIỀU KHOẢN THI HÀNH</w:t>
      </w:r>
    </w:p>
    <w:p w14:paraId="5619714E" w14:textId="77777777" w:rsidR="004B74F3" w:rsidRPr="00F83C85" w:rsidRDefault="004B74F3" w:rsidP="00A1244A">
      <w:pPr>
        <w:widowControl w:val="0"/>
        <w:spacing w:before="20" w:after="0"/>
        <w:ind w:firstLine="709"/>
        <w:jc w:val="center"/>
        <w:rPr>
          <w:rFonts w:cs="Times New Roman"/>
          <w:b/>
          <w:bCs/>
          <w:szCs w:val="28"/>
          <w:shd w:val="clear" w:color="auto" w:fill="FFFFFF"/>
          <w:lang w:val="vi-VN"/>
        </w:rPr>
      </w:pPr>
    </w:p>
    <w:p w14:paraId="288AFEDD" w14:textId="21FC9DF2" w:rsidR="00052E13" w:rsidRPr="00F83C85" w:rsidRDefault="00027DE5" w:rsidP="003F6C62">
      <w:pPr>
        <w:pStyle w:val="Heading3"/>
        <w:keepNext w:val="0"/>
        <w:keepLines w:val="0"/>
        <w:widowControl w:val="0"/>
        <w:spacing w:before="20" w:after="0"/>
        <w:ind w:firstLine="709"/>
        <w:rPr>
          <w:rFonts w:cs="Times New Roman"/>
          <w:lang w:val="vi-VN"/>
        </w:rPr>
      </w:pPr>
      <w:r w:rsidRPr="00F83C85">
        <w:rPr>
          <w:rFonts w:eastAsia="Times New Roman" w:cs="Times New Roman"/>
          <w:lang w:val="vi-VN"/>
        </w:rPr>
        <w:t xml:space="preserve">Điều </w:t>
      </w:r>
      <w:r w:rsidR="00F32E13">
        <w:rPr>
          <w:rFonts w:eastAsia="Times New Roman" w:cs="Times New Roman"/>
        </w:rPr>
        <w:t>1</w:t>
      </w:r>
      <w:r w:rsidR="00CB43CC">
        <w:rPr>
          <w:rFonts w:eastAsia="Times New Roman" w:cs="Times New Roman"/>
        </w:rPr>
        <w:t>5</w:t>
      </w:r>
      <w:r w:rsidRPr="00F83C85">
        <w:rPr>
          <w:rFonts w:eastAsia="Times New Roman" w:cs="Times New Roman"/>
          <w:lang w:val="vi-VN"/>
        </w:rPr>
        <w:t xml:space="preserve">. </w:t>
      </w:r>
      <w:r w:rsidR="00A837AF" w:rsidRPr="00F83C85">
        <w:rPr>
          <w:rFonts w:eastAsia="Times New Roman" w:cs="Times New Roman"/>
          <w:lang w:val="vi-VN"/>
        </w:rPr>
        <w:t>Tổ chức thực hiện</w:t>
      </w:r>
    </w:p>
    <w:p w14:paraId="27069720" w14:textId="2FF6E327" w:rsidR="00A837AF" w:rsidRDefault="00A837AF" w:rsidP="003F6C62">
      <w:pPr>
        <w:widowControl w:val="0"/>
        <w:spacing w:before="20" w:after="0"/>
        <w:ind w:firstLine="709"/>
        <w:rPr>
          <w:rFonts w:cs="Times New Roman"/>
          <w:lang w:val="vi-VN"/>
        </w:rPr>
      </w:pPr>
      <w:r w:rsidRPr="00F83C85">
        <w:rPr>
          <w:rFonts w:cs="Times New Roman"/>
          <w:lang w:val="vi-VN"/>
        </w:rPr>
        <w:t>1. Giao Ủy ban nhân dân Thành phố tổ chức thực hiện Nghị quyết này.</w:t>
      </w:r>
    </w:p>
    <w:p w14:paraId="362CADAB" w14:textId="57B8FA85" w:rsidR="00EC0C50" w:rsidRPr="00FA38CA" w:rsidRDefault="00E17872" w:rsidP="003F6C62">
      <w:pPr>
        <w:widowControl w:val="0"/>
        <w:spacing w:before="20" w:after="0"/>
        <w:ind w:firstLine="709"/>
        <w:rPr>
          <w:rFonts w:cs="Times New Roman"/>
          <w:lang w:val="vi-VN"/>
        </w:rPr>
      </w:pPr>
      <w:r>
        <w:rPr>
          <w:rFonts w:cs="Times New Roman"/>
        </w:rPr>
        <w:t>Chỉ đạo các Sở, ngành</w:t>
      </w:r>
      <w:r>
        <w:rPr>
          <w:szCs w:val="28"/>
          <w:lang w:val="vi-VN"/>
        </w:rPr>
        <w:t xml:space="preserve"> và các doanh nghiệp liên quan </w:t>
      </w:r>
      <w:r>
        <w:rPr>
          <w:szCs w:val="28"/>
        </w:rPr>
        <w:t xml:space="preserve">xây dựng kế hoạch chi tiết theo nội dung quy định danh mục doanh nghiệp </w:t>
      </w:r>
      <w:r w:rsidR="003F6C62">
        <w:rPr>
          <w:szCs w:val="28"/>
        </w:rPr>
        <w:t xml:space="preserve">tại Điều 5 </w:t>
      </w:r>
      <w:r>
        <w:rPr>
          <w:szCs w:val="28"/>
        </w:rPr>
        <w:t>Nghị quyết</w:t>
      </w:r>
      <w:r w:rsidR="003F6C62">
        <w:rPr>
          <w:szCs w:val="28"/>
        </w:rPr>
        <w:t xml:space="preserve"> này</w:t>
      </w:r>
      <w:r>
        <w:rPr>
          <w:szCs w:val="28"/>
        </w:rPr>
        <w:t xml:space="preserve">, trình UBND Thành phố ban hành Kế hoạch triển khai thực hiện chi tiết; </w:t>
      </w:r>
      <w:r>
        <w:rPr>
          <w:szCs w:val="28"/>
          <w:lang w:val="vi-VN"/>
        </w:rPr>
        <w:t>đồng thời gửi Bộ Tài chính tổng hợp, báo cáo</w:t>
      </w:r>
      <w:r>
        <w:rPr>
          <w:szCs w:val="28"/>
        </w:rPr>
        <w:t>, theo dõi</w:t>
      </w:r>
      <w:r>
        <w:rPr>
          <w:szCs w:val="28"/>
          <w:lang w:val="vi-VN"/>
        </w:rPr>
        <w:t xml:space="preserve"> theo quy định</w:t>
      </w:r>
      <w:r>
        <w:rPr>
          <w:szCs w:val="28"/>
        </w:rPr>
        <w:t>.</w:t>
      </w:r>
    </w:p>
    <w:p w14:paraId="746E1CE8" w14:textId="6C335128" w:rsidR="00A837AF" w:rsidRPr="00F83C85" w:rsidRDefault="00EC0C50" w:rsidP="003F6C62">
      <w:pPr>
        <w:widowControl w:val="0"/>
        <w:spacing w:before="20" w:after="0"/>
        <w:ind w:firstLine="709"/>
        <w:rPr>
          <w:rFonts w:cs="Times New Roman"/>
        </w:rPr>
      </w:pPr>
      <w:r w:rsidRPr="00F83C85">
        <w:rPr>
          <w:rFonts w:cs="Times New Roman"/>
        </w:rPr>
        <w:t>3.</w:t>
      </w:r>
      <w:r w:rsidR="003560A2">
        <w:rPr>
          <w:rFonts w:cs="Times New Roman"/>
        </w:rPr>
        <w:t xml:space="preserve"> </w:t>
      </w:r>
      <w:r w:rsidR="00A837AF" w:rsidRPr="00F83C85">
        <w:rPr>
          <w:rFonts w:cs="Times New Roman"/>
          <w:lang w:val="vi-VN"/>
        </w:rPr>
        <w:t>Thường trực Hội đồng nhân dân Thành phố, các Ban của Hội đồng nhân dân Thành phố, các Tổ đại biểu và các đại biểu Hội đồng nhân dân Thành phố giám sát việc thực hiện Nghị quyết.</w:t>
      </w:r>
    </w:p>
    <w:p w14:paraId="6E586C07" w14:textId="7F009528" w:rsidR="004E1962" w:rsidRDefault="003560A2" w:rsidP="003F6C62">
      <w:pPr>
        <w:widowControl w:val="0"/>
        <w:spacing w:before="20" w:after="0"/>
        <w:ind w:firstLine="709"/>
        <w:rPr>
          <w:rFonts w:cs="Times New Roman"/>
          <w:lang w:val="vi-VN"/>
        </w:rPr>
      </w:pPr>
      <w:r>
        <w:rPr>
          <w:rFonts w:cs="Times New Roman"/>
        </w:rPr>
        <w:t>4</w:t>
      </w:r>
      <w:r w:rsidR="00A837AF" w:rsidRPr="00F83C85">
        <w:rPr>
          <w:rFonts w:cs="Times New Roman"/>
          <w:lang w:val="vi-VN"/>
        </w:rPr>
        <w:t xml:space="preserve">. Đề nghị Ủy ban Mặt trận Tổ quốc Việt Nam các cấp thành phố Hà Nội </w:t>
      </w:r>
      <w:r>
        <w:rPr>
          <w:rFonts w:cs="Times New Roman"/>
        </w:rPr>
        <w:t>t</w:t>
      </w:r>
      <w:r w:rsidR="00A837AF" w:rsidRPr="00F83C85">
        <w:rPr>
          <w:rFonts w:cs="Times New Roman"/>
          <w:lang w:val="vi-VN"/>
        </w:rPr>
        <w:t>ham gia giám sát thực hiện Nghị quyết.</w:t>
      </w:r>
    </w:p>
    <w:p w14:paraId="1070611F" w14:textId="165F60DF" w:rsidR="00FA38CA" w:rsidRPr="00F83C85" w:rsidRDefault="00FA38CA" w:rsidP="003F6C62">
      <w:pPr>
        <w:widowControl w:val="0"/>
        <w:spacing w:before="20" w:after="0"/>
        <w:ind w:firstLine="709"/>
        <w:rPr>
          <w:rFonts w:cs="Times New Roman"/>
        </w:rPr>
      </w:pPr>
      <w:r>
        <w:rPr>
          <w:rFonts w:cs="Times New Roman"/>
        </w:rPr>
        <w:t xml:space="preserve">5. </w:t>
      </w:r>
      <w:r w:rsidRPr="00F83C85">
        <w:rPr>
          <w:rFonts w:cs="Times New Roman"/>
          <w:lang w:val="vi-VN"/>
        </w:rPr>
        <w:t>Giao</w:t>
      </w:r>
      <w:r w:rsidRPr="00F83C85">
        <w:rPr>
          <w:rFonts w:cs="Times New Roman"/>
        </w:rPr>
        <w:t xml:space="preserve"> Hội đồng thành viên, Chủ tịch Công ty mẹ, Người đại diện phần vốn nhà nước trong nhóm Công ty mẹ - công ty con:</w:t>
      </w:r>
    </w:p>
    <w:p w14:paraId="424A8E78" w14:textId="77777777" w:rsidR="00FA38CA" w:rsidRPr="00F83C85" w:rsidRDefault="00FA38CA" w:rsidP="003F6C62">
      <w:pPr>
        <w:widowControl w:val="0"/>
        <w:spacing w:before="20" w:after="0"/>
        <w:ind w:firstLine="709"/>
        <w:rPr>
          <w:rFonts w:cs="Times New Roman"/>
          <w:lang w:val="vi-VN"/>
        </w:rPr>
      </w:pPr>
      <w:r w:rsidRPr="00F83C85">
        <w:rPr>
          <w:rFonts w:cs="Times New Roman"/>
        </w:rPr>
        <w:t>a) Doanh nghiệp do Nhà nước nắm giữ 100% vốn điều lệ xây dựng Đề án cơ cấu lại doanh nghiệp nhà nước gồm nội dung sắp xếp doanh nghiệp có vốn góp của Công ty mẹ, trình UBND Thành phố phê duyệt theo các quy định sau:</w:t>
      </w:r>
    </w:p>
    <w:p w14:paraId="414871E0" w14:textId="77777777" w:rsidR="00FA38CA" w:rsidRPr="00F83C85" w:rsidRDefault="00FA38CA" w:rsidP="003F6C62">
      <w:pPr>
        <w:widowControl w:val="0"/>
        <w:spacing w:before="20" w:after="0"/>
        <w:ind w:firstLine="709"/>
        <w:rPr>
          <w:rFonts w:cs="Times New Roman"/>
        </w:rPr>
      </w:pPr>
      <w:r w:rsidRPr="00F83C85">
        <w:rPr>
          <w:rFonts w:cs="Times New Roman"/>
        </w:rPr>
        <w:t>- Công ty mẹ nắm giữ tỷ lệ vốn tương ứng với tỷ lệ vốn Nhà nước đầu tư tại Công ty mẹ.</w:t>
      </w:r>
    </w:p>
    <w:p w14:paraId="134587E1" w14:textId="77777777" w:rsidR="00FA38CA" w:rsidRPr="00F83C85" w:rsidRDefault="00FA38CA" w:rsidP="003F6C62">
      <w:pPr>
        <w:widowControl w:val="0"/>
        <w:spacing w:before="20" w:after="0"/>
        <w:ind w:firstLine="709"/>
        <w:rPr>
          <w:rFonts w:cs="Times New Roman"/>
        </w:rPr>
      </w:pPr>
      <w:r w:rsidRPr="00F83C85">
        <w:rPr>
          <w:rFonts w:cs="Times New Roman"/>
        </w:rPr>
        <w:t>- Công ty mẹ đề xuất nắm giữ trên 50% vốn điều lệ đối với các doanh nghiệp có vốn góp của Công ty mẹ nhưng không thuộc cùng ngành nghề, lĩnh vực kinh doanh chính của Công ty mẹ, theo một trong nguyên tắc sau:</w:t>
      </w:r>
    </w:p>
    <w:p w14:paraId="6D7A6C9F" w14:textId="77777777" w:rsidR="00FA38CA" w:rsidRPr="00F83C85" w:rsidRDefault="00FA38CA" w:rsidP="003F6C62">
      <w:pPr>
        <w:widowControl w:val="0"/>
        <w:spacing w:before="20" w:after="0"/>
        <w:ind w:firstLine="709"/>
        <w:rPr>
          <w:rFonts w:cs="Times New Roman"/>
        </w:rPr>
      </w:pPr>
      <w:r w:rsidRPr="00F83C85">
        <w:rPr>
          <w:rFonts w:cs="Times New Roman"/>
        </w:rPr>
        <w:t>+ Có ngành, lĩnh vực kinh doanh có liên quan phục vụ trực tiếp ngành, lĩnh vực kinh doanh chính của Công ty mẹ;</w:t>
      </w:r>
    </w:p>
    <w:p w14:paraId="0CA5FE36" w14:textId="77777777" w:rsidR="00FA38CA" w:rsidRPr="00F83C85" w:rsidRDefault="00FA38CA" w:rsidP="003F6C62">
      <w:pPr>
        <w:widowControl w:val="0"/>
        <w:spacing w:before="20" w:after="0"/>
        <w:ind w:firstLine="709"/>
        <w:rPr>
          <w:rFonts w:cs="Times New Roman"/>
        </w:rPr>
      </w:pPr>
      <w:r w:rsidRPr="00F83C85">
        <w:rPr>
          <w:rFonts w:cs="Times New Roman"/>
        </w:rPr>
        <w:t>+ Hoạt động kinh doanh hiệu quả;</w:t>
      </w:r>
    </w:p>
    <w:p w14:paraId="57160734" w14:textId="77777777" w:rsidR="00FA38CA" w:rsidRPr="00F83C85" w:rsidRDefault="00FA38CA" w:rsidP="003F6C62">
      <w:pPr>
        <w:widowControl w:val="0"/>
        <w:spacing w:before="20" w:after="0"/>
        <w:ind w:firstLine="709"/>
        <w:rPr>
          <w:rFonts w:cs="Times New Roman"/>
        </w:rPr>
      </w:pPr>
      <w:r w:rsidRPr="00F83C85">
        <w:rPr>
          <w:rFonts w:cs="Times New Roman"/>
        </w:rPr>
        <w:t>+ Có vai trò quan trọng hoặc quy mô cần thiết cho sự phát triển của các doanh nghiệp trong nhóm công ty mẹ - công ty con.</w:t>
      </w:r>
    </w:p>
    <w:p w14:paraId="031F2877" w14:textId="77777777" w:rsidR="00FA38CA" w:rsidRPr="00F83C85" w:rsidRDefault="00FA38CA" w:rsidP="003F6C62">
      <w:pPr>
        <w:widowControl w:val="0"/>
        <w:spacing w:before="20" w:after="0"/>
        <w:ind w:firstLine="709"/>
        <w:rPr>
          <w:rFonts w:cs="Times New Roman"/>
        </w:rPr>
      </w:pPr>
      <w:r w:rsidRPr="00F83C85">
        <w:rPr>
          <w:rFonts w:cs="Times New Roman"/>
        </w:rPr>
        <w:t>- Công ty mẹ đề xuất nắm giữ từ 50% vốn điều lệ trở xuống hoặc không nắm giữ cổ phần, vốn góp đối với các doanh nghiệp không thuộc ngành nghề kinh doanh chính của Công ty mẹ hoặc các trường hợp nêu trên, phù hợp với thực tiễn hoạt động của doanh nghiệp.</w:t>
      </w:r>
    </w:p>
    <w:p w14:paraId="5D601726" w14:textId="77777777" w:rsidR="00FA38CA" w:rsidRPr="00F83C85" w:rsidRDefault="00FA38CA" w:rsidP="003F6C62">
      <w:pPr>
        <w:widowControl w:val="0"/>
        <w:spacing w:before="20" w:after="0"/>
        <w:ind w:firstLine="709"/>
        <w:rPr>
          <w:rFonts w:cs="Times New Roman"/>
        </w:rPr>
      </w:pPr>
      <w:r w:rsidRPr="00F83C85">
        <w:rPr>
          <w:rFonts w:cs="Times New Roman"/>
        </w:rPr>
        <w:t xml:space="preserve">b) Người đại diện phần vốn góp của Nhà nước tại công ty cổ phần, công ty trách nhiệm hữu hạn hai thành viên trở lên có trách nhiệm báo cáo, xin ý kiến </w:t>
      </w:r>
      <w:r w:rsidRPr="00F83C85">
        <w:rPr>
          <w:rFonts w:cs="Times New Roman"/>
        </w:rPr>
        <w:lastRenderedPageBreak/>
        <w:t xml:space="preserve">UBND thành phố Hà Nội về phương án sắp xếp các doanh nghiệp có vốn góp của Công ty mẹ trên cơ sở nguyên tắc tại điểm a khoản 2 Điều này. </w:t>
      </w:r>
    </w:p>
    <w:p w14:paraId="3C729F20" w14:textId="4A62012A" w:rsidR="00FA38CA" w:rsidRDefault="00650843" w:rsidP="003F6C62">
      <w:pPr>
        <w:pStyle w:val="Heading3"/>
        <w:keepNext w:val="0"/>
        <w:keepLines w:val="0"/>
        <w:widowControl w:val="0"/>
        <w:spacing w:before="20" w:after="0"/>
        <w:ind w:firstLine="709"/>
        <w:rPr>
          <w:rFonts w:cs="Times New Roman"/>
          <w:lang w:val="vi-VN"/>
        </w:rPr>
      </w:pPr>
      <w:r w:rsidRPr="00F83C85">
        <w:rPr>
          <w:rFonts w:cs="Times New Roman"/>
          <w:lang w:val="vi-VN"/>
        </w:rPr>
        <w:t>Điều</w:t>
      </w:r>
      <w:r w:rsidR="00F32E13">
        <w:rPr>
          <w:rFonts w:cs="Times New Roman"/>
        </w:rPr>
        <w:t xml:space="preserve"> 1</w:t>
      </w:r>
      <w:r w:rsidR="00CB43CC">
        <w:rPr>
          <w:rFonts w:cs="Times New Roman"/>
        </w:rPr>
        <w:t>6</w:t>
      </w:r>
      <w:r w:rsidRPr="00F83C85">
        <w:rPr>
          <w:rFonts w:cs="Times New Roman"/>
          <w:lang w:val="vi-VN"/>
        </w:rPr>
        <w:t xml:space="preserve">. </w:t>
      </w:r>
      <w:r w:rsidR="00FA38CA">
        <w:rPr>
          <w:rFonts w:cs="Times New Roman"/>
        </w:rPr>
        <w:t>Q</w:t>
      </w:r>
      <w:r w:rsidR="00FA38CA" w:rsidRPr="00F83C85">
        <w:rPr>
          <w:rFonts w:cs="Times New Roman"/>
          <w:lang w:val="vi-VN"/>
        </w:rPr>
        <w:t>uy định chuyển tiếp</w:t>
      </w:r>
    </w:p>
    <w:p w14:paraId="579828D7" w14:textId="3AADF583" w:rsidR="00886121" w:rsidRPr="00363277" w:rsidRDefault="00886121" w:rsidP="003F6C62">
      <w:pPr>
        <w:widowControl w:val="0"/>
        <w:spacing w:before="20" w:after="0"/>
        <w:ind w:firstLine="709"/>
        <w:rPr>
          <w:rFonts w:cs="Times New Roman"/>
          <w:lang w:val="vi-VN"/>
        </w:rPr>
      </w:pPr>
      <w:r>
        <w:rPr>
          <w:rFonts w:cs="Times New Roman"/>
        </w:rPr>
        <w:t>C</w:t>
      </w:r>
      <w:r w:rsidRPr="00363277">
        <w:rPr>
          <w:rFonts w:cs="Times New Roman"/>
        </w:rPr>
        <w:t xml:space="preserve">ác doanh nghiệp có vốn nhà nước đã được UBND </w:t>
      </w:r>
      <w:r>
        <w:rPr>
          <w:rFonts w:cs="Times New Roman"/>
        </w:rPr>
        <w:t>t</w:t>
      </w:r>
      <w:r w:rsidRPr="00363277">
        <w:rPr>
          <w:rFonts w:cs="Times New Roman"/>
        </w:rPr>
        <w:t xml:space="preserve">hành phố </w:t>
      </w:r>
      <w:r>
        <w:rPr>
          <w:rFonts w:cs="Times New Roman"/>
        </w:rPr>
        <w:t xml:space="preserve">Hà Nội </w:t>
      </w:r>
      <w:r w:rsidRPr="00363277">
        <w:rPr>
          <w:rFonts w:cs="Times New Roman"/>
        </w:rPr>
        <w:t xml:space="preserve">ban hành quyết định phương án </w:t>
      </w:r>
      <w:r>
        <w:rPr>
          <w:rFonts w:cs="Times New Roman"/>
        </w:rPr>
        <w:t xml:space="preserve">cơ cấu lại vốn nhà nước tại doanh nghiệp </w:t>
      </w:r>
      <w:r w:rsidRPr="00363277">
        <w:rPr>
          <w:rFonts w:cs="Times New Roman"/>
        </w:rPr>
        <w:t>trước ngày Nghị quyết này có hi</w:t>
      </w:r>
      <w:r>
        <w:rPr>
          <w:rFonts w:cs="Times New Roman"/>
        </w:rPr>
        <w:t>ệ</w:t>
      </w:r>
      <w:r w:rsidRPr="00363277">
        <w:rPr>
          <w:rFonts w:cs="Times New Roman"/>
        </w:rPr>
        <w:t xml:space="preserve">u lực thi hành thì </w:t>
      </w:r>
      <w:r>
        <w:rPr>
          <w:rFonts w:cs="Times New Roman"/>
        </w:rPr>
        <w:t>lựa chọn tiếp tục thực hiện cho đến khi hoàn thành hoặc không tiếp tục thực hiện theo phương án đã duyệt. Trường hợp không tiếp tục thực hiện thì rà soát, báo cáo UBND Thành phố xem xét quyết định</w:t>
      </w:r>
      <w:r w:rsidRPr="00363277">
        <w:rPr>
          <w:rFonts w:cs="Times New Roman"/>
        </w:rPr>
        <w:t xml:space="preserve">. </w:t>
      </w:r>
    </w:p>
    <w:p w14:paraId="42A4EA12" w14:textId="34B89B12" w:rsidR="00650843" w:rsidRPr="00F83C85" w:rsidRDefault="00886121" w:rsidP="003F6C62">
      <w:pPr>
        <w:pStyle w:val="Heading3"/>
        <w:keepNext w:val="0"/>
        <w:keepLines w:val="0"/>
        <w:widowControl w:val="0"/>
        <w:spacing w:before="20" w:after="0"/>
        <w:ind w:firstLine="709"/>
        <w:rPr>
          <w:rFonts w:cs="Times New Roman"/>
          <w:lang w:val="vi-VN"/>
        </w:rPr>
      </w:pPr>
      <w:r>
        <w:rPr>
          <w:rFonts w:cs="Times New Roman"/>
        </w:rPr>
        <w:t xml:space="preserve">Điều 17. </w:t>
      </w:r>
      <w:r w:rsidR="00650843" w:rsidRPr="00F83C85">
        <w:rPr>
          <w:rFonts w:cs="Times New Roman"/>
          <w:lang w:val="vi-VN"/>
        </w:rPr>
        <w:t>Hiệu lực thi hành</w:t>
      </w:r>
      <w:r w:rsidR="00027DE5" w:rsidRPr="00F83C85">
        <w:rPr>
          <w:rFonts w:cs="Times New Roman"/>
          <w:lang w:val="vi-VN"/>
        </w:rPr>
        <w:t xml:space="preserve"> </w:t>
      </w:r>
    </w:p>
    <w:p w14:paraId="31552E17" w14:textId="77777777" w:rsidR="00C2193F" w:rsidRDefault="00F45372" w:rsidP="003F6C62">
      <w:pPr>
        <w:widowControl w:val="0"/>
        <w:spacing w:before="20" w:after="0"/>
        <w:ind w:firstLine="709"/>
        <w:rPr>
          <w:rFonts w:cs="Times New Roman"/>
          <w:lang w:val="vi-VN"/>
        </w:rPr>
      </w:pPr>
      <w:r w:rsidRPr="00F83C85">
        <w:rPr>
          <w:rFonts w:cs="Times New Roman"/>
          <w:lang w:val="vi-VN"/>
        </w:rPr>
        <w:t xml:space="preserve">1. </w:t>
      </w:r>
      <w:r w:rsidR="009954DF" w:rsidRPr="00F83C85">
        <w:rPr>
          <w:rFonts w:cs="Times New Roman"/>
          <w:lang w:val="vi-VN"/>
        </w:rPr>
        <w:t>Nghị quyết này có hiệu lực từ ngày… tháng… năm 202</w:t>
      </w:r>
      <w:r w:rsidR="00B97E96" w:rsidRPr="00F83C85">
        <w:rPr>
          <w:rFonts w:cs="Times New Roman"/>
          <w:lang w:val="vi-VN"/>
        </w:rPr>
        <w:t>…</w:t>
      </w:r>
    </w:p>
    <w:p w14:paraId="5311916C" w14:textId="41EDE1A9" w:rsidR="009954DF" w:rsidRPr="00F83C85" w:rsidRDefault="00C2193F" w:rsidP="003F6C62">
      <w:pPr>
        <w:widowControl w:val="0"/>
        <w:spacing w:before="20" w:after="0"/>
        <w:ind w:firstLine="709"/>
        <w:rPr>
          <w:rFonts w:cs="Times New Roman"/>
          <w:lang w:val="vi-VN"/>
        </w:rPr>
      </w:pPr>
      <w:r>
        <w:rPr>
          <w:rFonts w:cs="Times New Roman"/>
        </w:rPr>
        <w:t>2</w:t>
      </w:r>
      <w:r w:rsidR="009954DF" w:rsidRPr="00F83C85">
        <w:rPr>
          <w:rFonts w:cs="Times New Roman"/>
          <w:lang w:val="vi-VN"/>
        </w:rPr>
        <w:t>.</w:t>
      </w:r>
      <w:r>
        <w:rPr>
          <w:rFonts w:cs="Times New Roman"/>
        </w:rPr>
        <w:t xml:space="preserve"> </w:t>
      </w:r>
      <w:bookmarkStart w:id="29" w:name="_Hlk230523797"/>
      <w:r w:rsidRPr="006D49A9">
        <w:rPr>
          <w:lang w:val="vi-VN"/>
        </w:rPr>
        <w:t xml:space="preserve">Trường hợp văn bản được dẫn chiếu tại </w:t>
      </w:r>
      <w:r w:rsidR="003316E4">
        <w:rPr>
          <w:lang w:val="vi-VN"/>
        </w:rPr>
        <w:t>Nghị quyết này</w:t>
      </w:r>
      <w:r w:rsidRPr="006D49A9">
        <w:rPr>
          <w:lang w:val="vi-VN"/>
        </w:rPr>
        <w:t xml:space="preserve"> được sửa đổi, bổ sung, thay thế bằng các văn bản khác của cấp có thẩm quyền thì áp dụng theo các văn bản sửa đổi, bổ sung, thay thế.</w:t>
      </w:r>
      <w:r w:rsidR="009954DF" w:rsidRPr="00F83C85">
        <w:rPr>
          <w:rFonts w:cs="Times New Roman"/>
          <w:lang w:val="vi-VN"/>
        </w:rPr>
        <w:t xml:space="preserve"> </w:t>
      </w:r>
    </w:p>
    <w:bookmarkEnd w:id="29"/>
    <w:p w14:paraId="3D68019E" w14:textId="23911170" w:rsidR="00C771D3" w:rsidRPr="00F83C85" w:rsidRDefault="006C2E36" w:rsidP="00A1244A">
      <w:pPr>
        <w:widowControl w:val="0"/>
        <w:spacing w:before="20" w:after="0"/>
        <w:ind w:firstLine="567"/>
        <w:rPr>
          <w:rFonts w:cs="Times New Roman"/>
          <w:i/>
          <w:szCs w:val="28"/>
          <w:lang w:val="vi-VN"/>
        </w:rPr>
      </w:pPr>
      <w:r w:rsidRPr="00F83C85">
        <w:rPr>
          <w:rFonts w:cs="Times New Roman"/>
          <w:i/>
          <w:szCs w:val="28"/>
          <w:lang w:val="vi-VN"/>
        </w:rPr>
        <w:t>Nghị quyết này đã được Hội đồng nhân dân thành phố Hà Nội Khoá XV</w:t>
      </w:r>
      <w:r w:rsidR="00027DE5" w:rsidRPr="00F83C85">
        <w:rPr>
          <w:rFonts w:cs="Times New Roman"/>
          <w:i/>
          <w:szCs w:val="28"/>
          <w:lang w:val="vi-VN"/>
        </w:rPr>
        <w:t>I</w:t>
      </w:r>
      <w:r w:rsidRPr="00F83C85">
        <w:rPr>
          <w:rFonts w:cs="Times New Roman"/>
          <w:i/>
          <w:szCs w:val="28"/>
          <w:lang w:val="vi-VN"/>
        </w:rPr>
        <w:t xml:space="preserve">I, Kỳ họp thứ </w:t>
      </w:r>
      <w:r w:rsidR="00963720" w:rsidRPr="00F83C85">
        <w:rPr>
          <w:rFonts w:cs="Times New Roman"/>
          <w:i/>
          <w:szCs w:val="28"/>
          <w:lang w:val="vi-VN"/>
        </w:rPr>
        <w:t xml:space="preserve">      </w:t>
      </w:r>
      <w:r w:rsidRPr="00F83C85">
        <w:rPr>
          <w:rFonts w:cs="Times New Roman"/>
          <w:i/>
          <w:szCs w:val="28"/>
          <w:lang w:val="vi-VN"/>
        </w:rPr>
        <w:t xml:space="preserve">thông qua ngày    </w:t>
      </w:r>
      <w:r w:rsidR="00802D28" w:rsidRPr="00F83C85">
        <w:rPr>
          <w:rFonts w:cs="Times New Roman"/>
          <w:i/>
          <w:szCs w:val="28"/>
          <w:lang w:val="vi-VN"/>
        </w:rPr>
        <w:t xml:space="preserve">    t</w:t>
      </w:r>
      <w:r w:rsidRPr="00F83C85">
        <w:rPr>
          <w:rFonts w:cs="Times New Roman"/>
          <w:i/>
          <w:szCs w:val="28"/>
          <w:lang w:val="vi-VN"/>
        </w:rPr>
        <w:t xml:space="preserve">háng    </w:t>
      </w:r>
      <w:r w:rsidR="00802D28" w:rsidRPr="00F83C85">
        <w:rPr>
          <w:rFonts w:cs="Times New Roman"/>
          <w:i/>
          <w:szCs w:val="28"/>
          <w:lang w:val="vi-VN"/>
        </w:rPr>
        <w:t xml:space="preserve">   </w:t>
      </w:r>
      <w:r w:rsidRPr="00F83C85">
        <w:rPr>
          <w:rFonts w:cs="Times New Roman"/>
          <w:i/>
          <w:szCs w:val="28"/>
          <w:lang w:val="vi-VN"/>
        </w:rPr>
        <w:t>năm 202</w:t>
      </w:r>
      <w:r w:rsidR="00027DE5" w:rsidRPr="00F83C85">
        <w:rPr>
          <w:rFonts w:cs="Times New Roman"/>
          <w:i/>
          <w:szCs w:val="28"/>
          <w:lang w:val="vi-VN"/>
        </w:rPr>
        <w:t>6</w:t>
      </w:r>
      <w:r w:rsidRPr="00F83C85">
        <w:rPr>
          <w:rFonts w:cs="Times New Roman"/>
          <w:i/>
          <w:szCs w:val="28"/>
          <w:lang w:val="vi-VN"/>
        </w:rPr>
        <w:t>./.</w:t>
      </w:r>
    </w:p>
    <w:p w14:paraId="6E40EEBF" w14:textId="77777777" w:rsidR="006565B1" w:rsidRPr="001C78D9" w:rsidRDefault="006565B1" w:rsidP="004B74F3">
      <w:pPr>
        <w:widowControl w:val="0"/>
        <w:spacing w:before="60" w:after="0"/>
        <w:ind w:firstLine="567"/>
        <w:rPr>
          <w:rFonts w:cs="Times New Roman"/>
          <w:i/>
          <w:szCs w:val="28"/>
          <w:lang w:val="vi-VN"/>
        </w:rPr>
      </w:pPr>
    </w:p>
    <w:tbl>
      <w:tblPr>
        <w:tblW w:w="9245" w:type="dxa"/>
        <w:tblBorders>
          <w:top w:val="nil"/>
          <w:left w:val="nil"/>
          <w:bottom w:val="nil"/>
          <w:right w:val="nil"/>
          <w:insideH w:val="nil"/>
          <w:insideV w:val="nil"/>
        </w:tblBorders>
        <w:tblLayout w:type="fixed"/>
        <w:tblLook w:val="0000" w:firstRow="0" w:lastRow="0" w:firstColumn="0" w:lastColumn="0" w:noHBand="0" w:noVBand="0"/>
      </w:tblPr>
      <w:tblGrid>
        <w:gridCol w:w="4845"/>
        <w:gridCol w:w="4400"/>
      </w:tblGrid>
      <w:tr w:rsidR="00F73276" w:rsidRPr="00070335" w14:paraId="05B96C0E" w14:textId="77777777" w:rsidTr="00070335">
        <w:tc>
          <w:tcPr>
            <w:tcW w:w="4845" w:type="dxa"/>
            <w:tcBorders>
              <w:top w:val="nil"/>
              <w:left w:val="nil"/>
              <w:bottom w:val="nil"/>
              <w:right w:val="nil"/>
            </w:tcBorders>
            <w:tcMar>
              <w:top w:w="0" w:type="dxa"/>
              <w:left w:w="108" w:type="dxa"/>
              <w:bottom w:w="0" w:type="dxa"/>
              <w:right w:w="108" w:type="dxa"/>
            </w:tcMar>
          </w:tcPr>
          <w:p w14:paraId="3E4C3853" w14:textId="77777777" w:rsidR="003554A5" w:rsidRDefault="00650843" w:rsidP="00EE6F98">
            <w:pPr>
              <w:widowControl w:val="0"/>
              <w:spacing w:after="0"/>
              <w:jc w:val="left"/>
              <w:rPr>
                <w:rFonts w:cs="Times New Roman"/>
                <w:sz w:val="18"/>
                <w:szCs w:val="18"/>
                <w:lang w:val="vi-VN"/>
              </w:rPr>
            </w:pPr>
            <w:r w:rsidRPr="00923961">
              <w:rPr>
                <w:rFonts w:cs="Times New Roman"/>
                <w:b/>
                <w:i/>
                <w:sz w:val="24"/>
                <w:szCs w:val="20"/>
                <w:lang w:val="vi-VN"/>
              </w:rPr>
              <w:t>Nơi nhận:</w:t>
            </w:r>
            <w:r w:rsidRPr="00923961">
              <w:rPr>
                <w:rFonts w:cs="Times New Roman"/>
                <w:b/>
                <w:i/>
                <w:sz w:val="24"/>
                <w:szCs w:val="20"/>
                <w:lang w:val="vi-VN"/>
              </w:rPr>
              <w:br/>
            </w:r>
            <w:r w:rsidRPr="00923961">
              <w:rPr>
                <w:rFonts w:cs="Times New Roman"/>
                <w:sz w:val="18"/>
                <w:szCs w:val="18"/>
                <w:lang w:val="vi-VN"/>
              </w:rPr>
              <w:t>- Ủy ban Thường vụ Quốc hội;</w:t>
            </w:r>
            <w:r w:rsidRPr="00923961">
              <w:rPr>
                <w:rFonts w:cs="Times New Roman"/>
                <w:sz w:val="18"/>
                <w:szCs w:val="18"/>
                <w:lang w:val="vi-VN"/>
              </w:rPr>
              <w:br/>
              <w:t>- Chính phủ;</w:t>
            </w:r>
            <w:r w:rsidRPr="00923961">
              <w:rPr>
                <w:rFonts w:cs="Times New Roman"/>
                <w:sz w:val="18"/>
                <w:szCs w:val="18"/>
                <w:lang w:val="vi-VN"/>
              </w:rPr>
              <w:br/>
              <w:t>- Ban công tác đại biểu thuộ</w:t>
            </w:r>
            <w:r w:rsidR="00963720">
              <w:rPr>
                <w:rFonts w:cs="Times New Roman"/>
                <w:sz w:val="18"/>
                <w:szCs w:val="18"/>
                <w:lang w:val="vi-VN"/>
              </w:rPr>
              <w:t>c UBTVQH;</w:t>
            </w:r>
            <w:r w:rsidRPr="00923961">
              <w:rPr>
                <w:rFonts w:cs="Times New Roman"/>
                <w:sz w:val="18"/>
                <w:szCs w:val="18"/>
                <w:lang w:val="vi-VN"/>
              </w:rPr>
              <w:br/>
              <w:t>- VP Quốc hội, VP Chính phủ</w:t>
            </w:r>
            <w:r w:rsidR="00963720" w:rsidRPr="00963720">
              <w:rPr>
                <w:rFonts w:cs="Times New Roman"/>
                <w:sz w:val="18"/>
                <w:szCs w:val="18"/>
                <w:lang w:val="vi-VN"/>
              </w:rPr>
              <w:t>;</w:t>
            </w:r>
          </w:p>
          <w:p w14:paraId="4ADA5B39" w14:textId="439DFA86" w:rsidR="00621854" w:rsidRPr="00367004" w:rsidRDefault="003554A5" w:rsidP="00EE6F98">
            <w:pPr>
              <w:widowControl w:val="0"/>
              <w:spacing w:after="0"/>
              <w:jc w:val="left"/>
              <w:rPr>
                <w:rFonts w:cs="Times New Roman"/>
                <w:sz w:val="18"/>
                <w:szCs w:val="18"/>
                <w:lang w:val="vi-VN"/>
              </w:rPr>
            </w:pPr>
            <w:r w:rsidRPr="003554A5">
              <w:rPr>
                <w:rFonts w:cs="Times New Roman"/>
                <w:sz w:val="18"/>
                <w:szCs w:val="18"/>
                <w:lang w:val="vi-VN"/>
              </w:rPr>
              <w:t>- C</w:t>
            </w:r>
            <w:r>
              <w:rPr>
                <w:rFonts w:cs="Times New Roman"/>
                <w:sz w:val="18"/>
                <w:szCs w:val="18"/>
                <w:lang w:val="vi-VN"/>
              </w:rPr>
              <w:t>ác</w:t>
            </w:r>
            <w:r w:rsidRPr="003554A5">
              <w:rPr>
                <w:rFonts w:cs="Times New Roman"/>
                <w:sz w:val="18"/>
                <w:szCs w:val="18"/>
                <w:lang w:val="vi-VN"/>
              </w:rPr>
              <w:t xml:space="preserve"> B</w:t>
            </w:r>
            <w:r>
              <w:rPr>
                <w:rFonts w:cs="Times New Roman"/>
                <w:sz w:val="18"/>
                <w:szCs w:val="18"/>
                <w:lang w:val="vi-VN"/>
              </w:rPr>
              <w:t>ộ</w:t>
            </w:r>
            <w:r w:rsidRPr="003554A5">
              <w:rPr>
                <w:rFonts w:cs="Times New Roman"/>
                <w:sz w:val="18"/>
                <w:szCs w:val="18"/>
                <w:lang w:val="vi-VN"/>
              </w:rPr>
              <w:t>: T</w:t>
            </w:r>
            <w:r>
              <w:rPr>
                <w:rFonts w:cs="Times New Roman"/>
                <w:sz w:val="18"/>
                <w:szCs w:val="18"/>
                <w:lang w:val="vi-VN"/>
              </w:rPr>
              <w:t>ư</w:t>
            </w:r>
            <w:r w:rsidRPr="003554A5">
              <w:rPr>
                <w:rFonts w:cs="Times New Roman"/>
                <w:sz w:val="18"/>
                <w:szCs w:val="18"/>
                <w:lang w:val="vi-VN"/>
              </w:rPr>
              <w:t xml:space="preserve"> ph</w:t>
            </w:r>
            <w:r>
              <w:rPr>
                <w:rFonts w:cs="Times New Roman"/>
                <w:sz w:val="18"/>
                <w:szCs w:val="18"/>
                <w:lang w:val="vi-VN"/>
              </w:rPr>
              <w:t>á</w:t>
            </w:r>
            <w:r w:rsidRPr="003554A5">
              <w:rPr>
                <w:rFonts w:cs="Times New Roman"/>
                <w:sz w:val="18"/>
                <w:szCs w:val="18"/>
                <w:lang w:val="vi-VN"/>
              </w:rPr>
              <w:t>p, T</w:t>
            </w:r>
            <w:r>
              <w:rPr>
                <w:rFonts w:cs="Times New Roman"/>
                <w:sz w:val="18"/>
                <w:szCs w:val="18"/>
                <w:lang w:val="vi-VN"/>
              </w:rPr>
              <w:t>ài</w:t>
            </w:r>
            <w:r w:rsidRPr="003554A5">
              <w:rPr>
                <w:rFonts w:cs="Times New Roman"/>
                <w:sz w:val="18"/>
                <w:szCs w:val="18"/>
                <w:lang w:val="vi-VN"/>
              </w:rPr>
              <w:t xml:space="preserve"> ch</w:t>
            </w:r>
            <w:r>
              <w:rPr>
                <w:rFonts w:cs="Times New Roman"/>
                <w:sz w:val="18"/>
                <w:szCs w:val="18"/>
                <w:lang w:val="vi-VN"/>
              </w:rPr>
              <w:t>ính</w:t>
            </w:r>
            <w:r w:rsidRPr="003554A5">
              <w:rPr>
                <w:rFonts w:cs="Times New Roman"/>
                <w:sz w:val="18"/>
                <w:szCs w:val="18"/>
                <w:lang w:val="vi-VN"/>
              </w:rPr>
              <w:t>;</w:t>
            </w:r>
            <w:r w:rsidR="00650843" w:rsidRPr="00923961">
              <w:rPr>
                <w:rFonts w:cs="Times New Roman"/>
                <w:sz w:val="18"/>
                <w:szCs w:val="18"/>
                <w:lang w:val="vi-VN"/>
              </w:rPr>
              <w:br/>
              <w:t>- Đoàn Đại biểu Quốc hội Hà Nội;</w:t>
            </w:r>
            <w:r w:rsidR="00650843" w:rsidRPr="00923961">
              <w:rPr>
                <w:rFonts w:cs="Times New Roman"/>
                <w:sz w:val="18"/>
                <w:szCs w:val="18"/>
                <w:lang w:val="vi-VN"/>
              </w:rPr>
              <w:br/>
              <w:t>- Thường trực Thành ủy;</w:t>
            </w:r>
            <w:r w:rsidR="00650843" w:rsidRPr="00923961">
              <w:rPr>
                <w:rFonts w:cs="Times New Roman"/>
                <w:sz w:val="18"/>
                <w:szCs w:val="18"/>
                <w:lang w:val="vi-VN"/>
              </w:rPr>
              <w:br/>
              <w:t>- Thường trực HĐND, UBND, UB MTTQ TP;</w:t>
            </w:r>
            <w:r w:rsidR="00650843" w:rsidRPr="00923961">
              <w:rPr>
                <w:rFonts w:cs="Times New Roman"/>
                <w:sz w:val="18"/>
                <w:szCs w:val="18"/>
                <w:lang w:val="vi-VN"/>
              </w:rPr>
              <w:br/>
              <w:t>- Các Ban Đảng Thành ủy;</w:t>
            </w:r>
            <w:r w:rsidR="00650843" w:rsidRPr="00923961">
              <w:rPr>
                <w:rFonts w:cs="Times New Roman"/>
                <w:sz w:val="18"/>
                <w:szCs w:val="18"/>
                <w:lang w:val="vi-VN"/>
              </w:rPr>
              <w:br/>
              <w:t>- Các Ban HĐND Thành phố ;</w:t>
            </w:r>
            <w:r w:rsidR="00650843" w:rsidRPr="00923961">
              <w:rPr>
                <w:rFonts w:cs="Times New Roman"/>
                <w:sz w:val="18"/>
                <w:szCs w:val="18"/>
                <w:lang w:val="vi-VN"/>
              </w:rPr>
              <w:br/>
              <w:t>- Các vị Đại biểu HĐND Thành phố;</w:t>
            </w:r>
            <w:r w:rsidR="00650843" w:rsidRPr="00923961">
              <w:rPr>
                <w:rFonts w:cs="Times New Roman"/>
                <w:sz w:val="18"/>
                <w:szCs w:val="18"/>
                <w:lang w:val="vi-VN"/>
              </w:rPr>
              <w:br/>
              <w:t>- Các Văn phòng: Thành ủy; Đoàn ĐBQH và HĐND TP, UBND TP;</w:t>
            </w:r>
          </w:p>
          <w:p w14:paraId="7632F62F" w14:textId="77777777" w:rsidR="00384F07" w:rsidRDefault="00621854" w:rsidP="00EE6F98">
            <w:pPr>
              <w:widowControl w:val="0"/>
              <w:spacing w:after="0"/>
              <w:jc w:val="left"/>
              <w:rPr>
                <w:rFonts w:cs="Times New Roman"/>
                <w:sz w:val="18"/>
                <w:szCs w:val="18"/>
                <w:lang w:val="vi-VN"/>
              </w:rPr>
            </w:pPr>
            <w:r w:rsidRPr="00367004">
              <w:rPr>
                <w:rFonts w:cs="Times New Roman"/>
                <w:sz w:val="18"/>
                <w:szCs w:val="18"/>
                <w:lang w:val="vi-VN"/>
              </w:rPr>
              <w:t xml:space="preserve">- </w:t>
            </w:r>
            <w:r w:rsidRPr="00923961">
              <w:rPr>
                <w:rFonts w:cs="Times New Roman"/>
                <w:sz w:val="18"/>
                <w:szCs w:val="18"/>
                <w:lang w:val="vi-VN"/>
              </w:rPr>
              <w:t xml:space="preserve">Cục </w:t>
            </w:r>
            <w:r w:rsidR="00282133" w:rsidRPr="00367004">
              <w:rPr>
                <w:rFonts w:cs="Times New Roman"/>
                <w:sz w:val="18"/>
                <w:szCs w:val="18"/>
                <w:lang w:val="vi-VN"/>
              </w:rPr>
              <w:t>KTVB</w:t>
            </w:r>
            <w:r w:rsidRPr="00923961">
              <w:rPr>
                <w:rFonts w:cs="Times New Roman"/>
                <w:sz w:val="18"/>
                <w:szCs w:val="18"/>
                <w:lang w:val="vi-VN"/>
              </w:rPr>
              <w:t xml:space="preserve"> và </w:t>
            </w:r>
            <w:r w:rsidR="00282133" w:rsidRPr="00367004">
              <w:rPr>
                <w:rFonts w:cs="Times New Roman"/>
                <w:sz w:val="18"/>
                <w:szCs w:val="18"/>
                <w:lang w:val="vi-VN"/>
              </w:rPr>
              <w:t xml:space="preserve">QLXLVPHC </w:t>
            </w:r>
            <w:r w:rsidRPr="00923961">
              <w:rPr>
                <w:rFonts w:cs="Times New Roman"/>
                <w:sz w:val="18"/>
                <w:szCs w:val="18"/>
                <w:lang w:val="vi-VN"/>
              </w:rPr>
              <w:t>– Bộ Tư pháp</w:t>
            </w:r>
            <w:r w:rsidRPr="00367004">
              <w:rPr>
                <w:rFonts w:cs="Times New Roman"/>
                <w:sz w:val="18"/>
                <w:szCs w:val="18"/>
                <w:lang w:val="vi-VN"/>
              </w:rPr>
              <w:t>;</w:t>
            </w:r>
            <w:r w:rsidR="00650843" w:rsidRPr="00923961">
              <w:rPr>
                <w:rFonts w:cs="Times New Roman"/>
                <w:sz w:val="18"/>
                <w:szCs w:val="18"/>
                <w:lang w:val="vi-VN"/>
              </w:rPr>
              <w:br/>
              <w:t>- Các sở, ban, ngành Thành phố;</w:t>
            </w:r>
          </w:p>
          <w:p w14:paraId="5CBCA813" w14:textId="7812120C" w:rsidR="00CB43CC" w:rsidRDefault="00384F07" w:rsidP="00EE6F98">
            <w:pPr>
              <w:widowControl w:val="0"/>
              <w:spacing w:after="0"/>
              <w:jc w:val="left"/>
              <w:rPr>
                <w:rFonts w:cs="Times New Roman"/>
                <w:sz w:val="18"/>
                <w:szCs w:val="18"/>
              </w:rPr>
            </w:pPr>
            <w:r w:rsidRPr="00384F07">
              <w:rPr>
                <w:rFonts w:cs="Times New Roman"/>
                <w:sz w:val="18"/>
                <w:szCs w:val="18"/>
                <w:lang w:val="vi-VN"/>
              </w:rPr>
              <w:t xml:space="preserve">- </w:t>
            </w:r>
            <w:r w:rsidR="00CB43CC">
              <w:rPr>
                <w:rFonts w:cs="Times New Roman"/>
                <w:sz w:val="18"/>
                <w:szCs w:val="18"/>
              </w:rPr>
              <w:t>DN có vốn nhà nước thuộc UBND TP;</w:t>
            </w:r>
          </w:p>
          <w:p w14:paraId="3911276A" w14:textId="3609C810" w:rsidR="00CB43CC" w:rsidRDefault="00CB43CC" w:rsidP="00EE6F98">
            <w:pPr>
              <w:widowControl w:val="0"/>
              <w:spacing w:after="0"/>
              <w:jc w:val="left"/>
              <w:rPr>
                <w:rFonts w:cs="Times New Roman"/>
                <w:sz w:val="18"/>
                <w:szCs w:val="18"/>
              </w:rPr>
            </w:pPr>
            <w:r>
              <w:rPr>
                <w:rFonts w:cs="Times New Roman"/>
                <w:sz w:val="18"/>
                <w:szCs w:val="18"/>
              </w:rPr>
              <w:t>- Người đại diện phần vốn nhà nước;</w:t>
            </w:r>
          </w:p>
          <w:p w14:paraId="0583C1F7" w14:textId="4C88D99D" w:rsidR="00650843" w:rsidRPr="00923961" w:rsidRDefault="00650843" w:rsidP="00EE6F98">
            <w:pPr>
              <w:widowControl w:val="0"/>
              <w:spacing w:after="0"/>
              <w:jc w:val="left"/>
              <w:rPr>
                <w:rFonts w:cs="Times New Roman"/>
                <w:lang w:val="vi-VN"/>
              </w:rPr>
            </w:pPr>
            <w:r w:rsidRPr="00923961">
              <w:rPr>
                <w:rFonts w:cs="Times New Roman"/>
                <w:sz w:val="18"/>
                <w:szCs w:val="18"/>
                <w:lang w:val="vi-VN"/>
              </w:rPr>
              <w:t xml:space="preserve">- Công báo TP, Cổng </w:t>
            </w:r>
            <w:r w:rsidR="001269AC" w:rsidRPr="00367004">
              <w:rPr>
                <w:rFonts w:cs="Times New Roman"/>
                <w:sz w:val="18"/>
                <w:szCs w:val="18"/>
                <w:lang w:val="vi-VN"/>
              </w:rPr>
              <w:t>T</w:t>
            </w:r>
            <w:r w:rsidR="001269AC" w:rsidRPr="00923961">
              <w:rPr>
                <w:rFonts w:cs="Times New Roman"/>
                <w:sz w:val="18"/>
                <w:szCs w:val="18"/>
                <w:lang w:val="vi-VN"/>
              </w:rPr>
              <w:t xml:space="preserve">TĐT </w:t>
            </w:r>
            <w:r w:rsidRPr="00923961">
              <w:rPr>
                <w:rFonts w:cs="Times New Roman"/>
                <w:sz w:val="18"/>
                <w:szCs w:val="18"/>
                <w:lang w:val="vi-VN"/>
              </w:rPr>
              <w:t>TP;</w:t>
            </w:r>
            <w:r w:rsidRPr="00923961">
              <w:rPr>
                <w:rFonts w:cs="Times New Roman"/>
                <w:sz w:val="18"/>
                <w:szCs w:val="18"/>
                <w:lang w:val="vi-VN"/>
              </w:rPr>
              <w:br/>
              <w:t>- Lưu: VT.</w:t>
            </w:r>
          </w:p>
        </w:tc>
        <w:tc>
          <w:tcPr>
            <w:tcW w:w="4400" w:type="dxa"/>
            <w:tcBorders>
              <w:top w:val="nil"/>
              <w:left w:val="nil"/>
              <w:bottom w:val="nil"/>
              <w:right w:val="nil"/>
            </w:tcBorders>
            <w:tcMar>
              <w:top w:w="0" w:type="dxa"/>
              <w:left w:w="108" w:type="dxa"/>
              <w:bottom w:w="0" w:type="dxa"/>
              <w:right w:w="108" w:type="dxa"/>
            </w:tcMar>
          </w:tcPr>
          <w:p w14:paraId="6B33BE3A" w14:textId="77777777" w:rsidR="00963720" w:rsidRDefault="00650843" w:rsidP="00EE6F98">
            <w:pPr>
              <w:widowControl w:val="0"/>
              <w:spacing w:before="120" w:line="276" w:lineRule="auto"/>
              <w:ind w:left="1" w:hanging="3"/>
              <w:jc w:val="center"/>
              <w:rPr>
                <w:rFonts w:cs="Times New Roman"/>
                <w:b/>
                <w:szCs w:val="28"/>
                <w:lang w:val="vi-VN"/>
              </w:rPr>
            </w:pPr>
            <w:r w:rsidRPr="00923961">
              <w:rPr>
                <w:rFonts w:cs="Times New Roman"/>
                <w:b/>
                <w:szCs w:val="28"/>
                <w:lang w:val="vi-VN"/>
              </w:rPr>
              <w:t>CHỦ TỊCH</w:t>
            </w:r>
          </w:p>
          <w:p w14:paraId="05271F48" w14:textId="77777777" w:rsidR="00963720" w:rsidRDefault="00963720" w:rsidP="00B97E96">
            <w:pPr>
              <w:widowControl w:val="0"/>
              <w:spacing w:before="120" w:line="276" w:lineRule="auto"/>
              <w:rPr>
                <w:rFonts w:cs="Times New Roman"/>
                <w:b/>
                <w:szCs w:val="28"/>
                <w:lang w:val="vi-VN"/>
              </w:rPr>
            </w:pPr>
          </w:p>
          <w:p w14:paraId="48E7BD8F" w14:textId="77777777" w:rsidR="00963720" w:rsidRDefault="00963720" w:rsidP="00EE6F98">
            <w:pPr>
              <w:widowControl w:val="0"/>
              <w:spacing w:before="120" w:line="276" w:lineRule="auto"/>
              <w:ind w:left="1" w:hanging="3"/>
              <w:jc w:val="center"/>
              <w:rPr>
                <w:rFonts w:cs="Times New Roman"/>
                <w:b/>
                <w:szCs w:val="28"/>
                <w:lang w:val="vi-VN"/>
              </w:rPr>
            </w:pPr>
          </w:p>
          <w:p w14:paraId="6B643F1D" w14:textId="77777777" w:rsidR="00B97E96" w:rsidRDefault="00B97E96" w:rsidP="00EE6F98">
            <w:pPr>
              <w:widowControl w:val="0"/>
              <w:spacing w:before="120" w:line="276" w:lineRule="auto"/>
              <w:ind w:left="1" w:hanging="3"/>
              <w:jc w:val="center"/>
              <w:rPr>
                <w:rFonts w:cs="Times New Roman"/>
                <w:b/>
                <w:szCs w:val="28"/>
                <w:lang w:val="vi-VN"/>
              </w:rPr>
            </w:pPr>
          </w:p>
          <w:p w14:paraId="7FD620AF" w14:textId="77777777" w:rsidR="00B97E96" w:rsidRDefault="00B97E96" w:rsidP="00EE6F98">
            <w:pPr>
              <w:widowControl w:val="0"/>
              <w:spacing w:before="120" w:line="276" w:lineRule="auto"/>
              <w:ind w:left="1" w:hanging="3"/>
              <w:jc w:val="center"/>
              <w:rPr>
                <w:rFonts w:cs="Times New Roman"/>
                <w:b/>
                <w:szCs w:val="28"/>
                <w:lang w:val="vi-VN"/>
              </w:rPr>
            </w:pPr>
          </w:p>
          <w:p w14:paraId="2AB4D94E" w14:textId="63DF2D7A" w:rsidR="00650843" w:rsidRPr="00923961" w:rsidRDefault="00963720" w:rsidP="00EE6F98">
            <w:pPr>
              <w:widowControl w:val="0"/>
              <w:spacing w:before="120" w:line="276" w:lineRule="auto"/>
              <w:ind w:left="1" w:hanging="3"/>
              <w:jc w:val="center"/>
              <w:rPr>
                <w:rFonts w:cs="Times New Roman"/>
                <w:szCs w:val="28"/>
                <w:lang w:val="vi-VN"/>
              </w:rPr>
            </w:pPr>
            <w:r w:rsidRPr="00F45372">
              <w:rPr>
                <w:rFonts w:cs="Times New Roman"/>
                <w:b/>
                <w:szCs w:val="28"/>
                <w:lang w:val="vi-VN"/>
              </w:rPr>
              <w:t>Phùng Thị Hồng Hà</w:t>
            </w:r>
            <w:r w:rsidR="00207090">
              <w:rPr>
                <w:rFonts w:cs="Times New Roman"/>
                <w:b/>
                <w:szCs w:val="28"/>
                <w:lang w:val="vi-VN"/>
              </w:rPr>
              <w:br/>
            </w:r>
          </w:p>
          <w:p w14:paraId="77013E21" w14:textId="64507409" w:rsidR="00650843" w:rsidRPr="00923961" w:rsidRDefault="00650843" w:rsidP="00EE6F98">
            <w:pPr>
              <w:widowControl w:val="0"/>
              <w:spacing w:before="120" w:line="276" w:lineRule="auto"/>
              <w:ind w:left="1" w:hanging="3"/>
              <w:jc w:val="center"/>
              <w:rPr>
                <w:rFonts w:cs="Times New Roman"/>
                <w:lang w:val="vi-VN"/>
              </w:rPr>
            </w:pPr>
          </w:p>
        </w:tc>
      </w:tr>
    </w:tbl>
    <w:p w14:paraId="4BBE1883" w14:textId="77777777" w:rsidR="004B74F3" w:rsidRDefault="004B74F3" w:rsidP="00711D87">
      <w:pPr>
        <w:widowControl w:val="0"/>
        <w:jc w:val="center"/>
        <w:rPr>
          <w:rFonts w:cs="Times New Roman"/>
          <w:b/>
        </w:rPr>
      </w:pPr>
    </w:p>
    <w:p w14:paraId="0343F0AF" w14:textId="77777777" w:rsidR="004B74F3" w:rsidRDefault="004B74F3">
      <w:pPr>
        <w:jc w:val="left"/>
        <w:rPr>
          <w:rFonts w:cs="Times New Roman"/>
          <w:b/>
        </w:rPr>
      </w:pPr>
      <w:r>
        <w:rPr>
          <w:rFonts w:cs="Times New Roman"/>
          <w:b/>
        </w:rPr>
        <w:br w:type="page"/>
      </w:r>
    </w:p>
    <w:p w14:paraId="0074EF08" w14:textId="582248C1" w:rsidR="00A41F2A" w:rsidRDefault="00711D87" w:rsidP="00711D87">
      <w:pPr>
        <w:widowControl w:val="0"/>
        <w:jc w:val="center"/>
        <w:rPr>
          <w:rFonts w:cs="Times New Roman"/>
          <w:b/>
        </w:rPr>
      </w:pPr>
      <w:r>
        <w:rPr>
          <w:rFonts w:cs="Times New Roman"/>
          <w:b/>
        </w:rPr>
        <w:lastRenderedPageBreak/>
        <w:t xml:space="preserve">Phụ lục </w:t>
      </w:r>
    </w:p>
    <w:p w14:paraId="402A2F5C" w14:textId="77777777" w:rsidR="00CB43CC" w:rsidRPr="00562612" w:rsidRDefault="00CB43CC" w:rsidP="00CB43CC">
      <w:pPr>
        <w:shd w:val="clear" w:color="auto" w:fill="FFFFFF"/>
        <w:jc w:val="center"/>
        <w:rPr>
          <w:b/>
        </w:rPr>
      </w:pPr>
      <w:r w:rsidRPr="00562612">
        <w:rPr>
          <w:b/>
          <w:bCs/>
        </w:rPr>
        <w:t>Bảng mức lương cơ bản</w:t>
      </w:r>
    </w:p>
    <w:p w14:paraId="2D67AF72" w14:textId="77777777" w:rsidR="00CB43CC" w:rsidRPr="00562612" w:rsidRDefault="00CB43CC" w:rsidP="00CB43CC">
      <w:pPr>
        <w:shd w:val="clear" w:color="auto" w:fill="FFFFFF"/>
        <w:spacing w:before="120" w:line="234" w:lineRule="atLeast"/>
        <w:ind w:left="5760"/>
        <w:rPr>
          <w:i/>
        </w:rPr>
      </w:pPr>
      <w:r w:rsidRPr="00562612">
        <w:t xml:space="preserve">      </w:t>
      </w:r>
      <w:r w:rsidRPr="00562612">
        <w:rPr>
          <w:i/>
        </w:rPr>
        <w:t>Đơn vị: triệu đồng/tháng</w:t>
      </w:r>
    </w:p>
    <w:tbl>
      <w:tblPr>
        <w:tblW w:w="5014" w:type="pct"/>
        <w:tblCellSpacing w:w="0" w:type="dxa"/>
        <w:shd w:val="clear" w:color="auto" w:fill="FFFFFF"/>
        <w:tblCellMar>
          <w:left w:w="0" w:type="dxa"/>
          <w:right w:w="0" w:type="dxa"/>
        </w:tblCellMar>
        <w:tblLook w:val="0000" w:firstRow="0" w:lastRow="0" w:firstColumn="0" w:lastColumn="0" w:noHBand="0" w:noVBand="0"/>
      </w:tblPr>
      <w:tblGrid>
        <w:gridCol w:w="3064"/>
        <w:gridCol w:w="906"/>
        <w:gridCol w:w="864"/>
        <w:gridCol w:w="864"/>
        <w:gridCol w:w="893"/>
        <w:gridCol w:w="933"/>
        <w:gridCol w:w="774"/>
        <w:gridCol w:w="781"/>
      </w:tblGrid>
      <w:tr w:rsidR="00CB43CC" w:rsidRPr="004B74F3" w14:paraId="14F5F07B" w14:textId="77777777" w:rsidTr="00CB43CC">
        <w:trPr>
          <w:tblCellSpacing w:w="0" w:type="dxa"/>
        </w:trPr>
        <w:tc>
          <w:tcPr>
            <w:tcW w:w="1687"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tcPr>
          <w:p w14:paraId="7DC265C7" w14:textId="77777777" w:rsidR="00CB43CC" w:rsidRPr="004B74F3" w:rsidRDefault="00CB43CC" w:rsidP="00872821">
            <w:pPr>
              <w:jc w:val="center"/>
              <w:rPr>
                <w:sz w:val="26"/>
                <w:szCs w:val="26"/>
              </w:rPr>
            </w:pPr>
            <w:r w:rsidRPr="004B74F3">
              <w:rPr>
                <w:b/>
                <w:bCs/>
                <w:sz w:val="26"/>
                <w:szCs w:val="26"/>
              </w:rPr>
              <w:t>Mức lương cơ bản</w:t>
            </w:r>
          </w:p>
          <w:p w14:paraId="25C77A6E" w14:textId="77777777" w:rsidR="00CB43CC" w:rsidRPr="004B74F3" w:rsidRDefault="00CB43CC" w:rsidP="00872821">
            <w:pPr>
              <w:jc w:val="center"/>
              <w:rPr>
                <w:sz w:val="26"/>
                <w:szCs w:val="26"/>
              </w:rPr>
            </w:pPr>
            <w:r w:rsidRPr="004B74F3">
              <w:rPr>
                <w:b/>
                <w:bCs/>
                <w:sz w:val="26"/>
                <w:szCs w:val="26"/>
              </w:rPr>
              <w:t>Chức danh</w:t>
            </w:r>
          </w:p>
        </w:tc>
        <w:tc>
          <w:tcPr>
            <w:tcW w:w="1942" w:type="pct"/>
            <w:gridSpan w:val="4"/>
            <w:tcBorders>
              <w:top w:val="single" w:sz="8" w:space="0" w:color="auto"/>
              <w:left w:val="nil"/>
              <w:bottom w:val="single" w:sz="8" w:space="0" w:color="auto"/>
              <w:right w:val="single" w:sz="8" w:space="0" w:color="auto"/>
            </w:tcBorders>
            <w:shd w:val="clear" w:color="auto" w:fill="FFFFFF"/>
            <w:tcMar>
              <w:top w:w="0" w:type="dxa"/>
              <w:left w:w="10" w:type="dxa"/>
              <w:bottom w:w="0" w:type="dxa"/>
              <w:right w:w="10" w:type="dxa"/>
            </w:tcMar>
            <w:vAlign w:val="center"/>
          </w:tcPr>
          <w:p w14:paraId="70B0A09B" w14:textId="77777777" w:rsidR="00CB43CC" w:rsidRPr="004B74F3" w:rsidRDefault="00CB43CC" w:rsidP="00872821">
            <w:pPr>
              <w:spacing w:before="120" w:line="234" w:lineRule="atLeast"/>
              <w:jc w:val="center"/>
              <w:rPr>
                <w:sz w:val="26"/>
                <w:szCs w:val="26"/>
              </w:rPr>
            </w:pPr>
            <w:r w:rsidRPr="004B74F3">
              <w:rPr>
                <w:b/>
                <w:bCs/>
                <w:sz w:val="26"/>
                <w:szCs w:val="26"/>
              </w:rPr>
              <w:t>Nhóm I</w:t>
            </w:r>
          </w:p>
        </w:tc>
        <w:tc>
          <w:tcPr>
            <w:tcW w:w="1370" w:type="pct"/>
            <w:gridSpan w:val="3"/>
            <w:tcBorders>
              <w:top w:val="single" w:sz="8" w:space="0" w:color="auto"/>
              <w:left w:val="nil"/>
              <w:bottom w:val="single" w:sz="8" w:space="0" w:color="auto"/>
              <w:right w:val="single" w:sz="8" w:space="0" w:color="auto"/>
            </w:tcBorders>
            <w:shd w:val="clear" w:color="auto" w:fill="FFFFFF"/>
            <w:tcMar>
              <w:top w:w="0" w:type="dxa"/>
              <w:left w:w="10" w:type="dxa"/>
              <w:bottom w:w="0" w:type="dxa"/>
              <w:right w:w="10" w:type="dxa"/>
            </w:tcMar>
            <w:vAlign w:val="center"/>
          </w:tcPr>
          <w:p w14:paraId="430E418F" w14:textId="77777777" w:rsidR="00CB43CC" w:rsidRPr="004B74F3" w:rsidRDefault="00CB43CC" w:rsidP="00872821">
            <w:pPr>
              <w:spacing w:before="120" w:line="234" w:lineRule="atLeast"/>
              <w:jc w:val="center"/>
              <w:rPr>
                <w:sz w:val="26"/>
                <w:szCs w:val="26"/>
              </w:rPr>
            </w:pPr>
            <w:r w:rsidRPr="004B74F3">
              <w:rPr>
                <w:b/>
                <w:bCs/>
                <w:sz w:val="26"/>
                <w:szCs w:val="26"/>
              </w:rPr>
              <w:t>Nhóm II</w:t>
            </w:r>
          </w:p>
        </w:tc>
      </w:tr>
      <w:tr w:rsidR="00CB43CC" w:rsidRPr="004B74F3" w14:paraId="2A25958D" w14:textId="77777777" w:rsidTr="00CB43CC">
        <w:trPr>
          <w:tblCellSpacing w:w="0" w:type="dxa"/>
        </w:trPr>
        <w:tc>
          <w:tcPr>
            <w:tcW w:w="1687" w:type="pct"/>
            <w:vMerge/>
            <w:tcBorders>
              <w:top w:val="single" w:sz="8" w:space="0" w:color="auto"/>
              <w:left w:val="single" w:sz="8" w:space="0" w:color="auto"/>
              <w:bottom w:val="single" w:sz="8" w:space="0" w:color="auto"/>
              <w:right w:val="single" w:sz="8" w:space="0" w:color="auto"/>
            </w:tcBorders>
            <w:shd w:val="clear" w:color="auto" w:fill="FFFFFF"/>
            <w:vAlign w:val="center"/>
          </w:tcPr>
          <w:p w14:paraId="3A1756E1" w14:textId="77777777" w:rsidR="00CB43CC" w:rsidRPr="004B74F3" w:rsidRDefault="00CB43CC" w:rsidP="00872821">
            <w:pPr>
              <w:jc w:val="center"/>
              <w:rPr>
                <w:sz w:val="26"/>
                <w:szCs w:val="26"/>
              </w:rPr>
            </w:pPr>
          </w:p>
        </w:tc>
        <w:tc>
          <w:tcPr>
            <w:tcW w:w="499"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tcPr>
          <w:p w14:paraId="2C6CD86C" w14:textId="607521D8" w:rsidR="00CB43CC" w:rsidRPr="004B74F3" w:rsidRDefault="00CB43CC" w:rsidP="00872821">
            <w:pPr>
              <w:spacing w:before="120" w:line="234" w:lineRule="atLeast"/>
              <w:jc w:val="center"/>
              <w:rPr>
                <w:b/>
                <w:sz w:val="26"/>
                <w:szCs w:val="26"/>
              </w:rPr>
            </w:pPr>
            <w:r w:rsidRPr="004B74F3">
              <w:rPr>
                <w:b/>
                <w:bCs/>
                <w:sz w:val="26"/>
                <w:szCs w:val="26"/>
              </w:rPr>
              <w:t>Mức 1</w:t>
            </w:r>
          </w:p>
        </w:tc>
        <w:tc>
          <w:tcPr>
            <w:tcW w:w="476"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tcPr>
          <w:p w14:paraId="66B7632D" w14:textId="77777777" w:rsidR="00CB43CC" w:rsidRPr="004B74F3" w:rsidRDefault="00CB43CC" w:rsidP="00872821">
            <w:pPr>
              <w:spacing w:before="120" w:line="234" w:lineRule="atLeast"/>
              <w:jc w:val="center"/>
              <w:rPr>
                <w:b/>
                <w:sz w:val="26"/>
                <w:szCs w:val="26"/>
              </w:rPr>
            </w:pPr>
            <w:r w:rsidRPr="004B74F3">
              <w:rPr>
                <w:b/>
                <w:bCs/>
                <w:sz w:val="26"/>
                <w:szCs w:val="26"/>
              </w:rPr>
              <w:t>Mức 2</w:t>
            </w:r>
          </w:p>
        </w:tc>
        <w:tc>
          <w:tcPr>
            <w:tcW w:w="476"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tcPr>
          <w:p w14:paraId="24649B2D" w14:textId="77777777" w:rsidR="00CB43CC" w:rsidRPr="004B74F3" w:rsidRDefault="00CB43CC" w:rsidP="00872821">
            <w:pPr>
              <w:spacing w:before="120" w:line="234" w:lineRule="atLeast"/>
              <w:jc w:val="center"/>
              <w:rPr>
                <w:b/>
                <w:sz w:val="26"/>
                <w:szCs w:val="26"/>
              </w:rPr>
            </w:pPr>
            <w:r w:rsidRPr="004B74F3">
              <w:rPr>
                <w:b/>
                <w:bCs/>
                <w:sz w:val="26"/>
                <w:szCs w:val="26"/>
              </w:rPr>
              <w:t>Mức 3</w:t>
            </w:r>
          </w:p>
        </w:tc>
        <w:tc>
          <w:tcPr>
            <w:tcW w:w="492"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tcPr>
          <w:p w14:paraId="42A1E16B" w14:textId="77777777" w:rsidR="00CB43CC" w:rsidRPr="004B74F3" w:rsidRDefault="00CB43CC" w:rsidP="00872821">
            <w:pPr>
              <w:spacing w:before="120" w:line="234" w:lineRule="atLeast"/>
              <w:jc w:val="center"/>
              <w:rPr>
                <w:b/>
                <w:sz w:val="26"/>
                <w:szCs w:val="26"/>
              </w:rPr>
            </w:pPr>
            <w:r w:rsidRPr="004B74F3">
              <w:rPr>
                <w:b/>
                <w:bCs/>
                <w:sz w:val="26"/>
                <w:szCs w:val="26"/>
              </w:rPr>
              <w:t>Mức 4</w:t>
            </w:r>
          </w:p>
        </w:tc>
        <w:tc>
          <w:tcPr>
            <w:tcW w:w="514"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tcPr>
          <w:p w14:paraId="57519811" w14:textId="77777777" w:rsidR="00CB43CC" w:rsidRPr="004B74F3" w:rsidRDefault="00CB43CC" w:rsidP="00872821">
            <w:pPr>
              <w:spacing w:before="120" w:line="234" w:lineRule="atLeast"/>
              <w:jc w:val="center"/>
              <w:rPr>
                <w:b/>
                <w:sz w:val="26"/>
                <w:szCs w:val="26"/>
              </w:rPr>
            </w:pPr>
            <w:r w:rsidRPr="004B74F3">
              <w:rPr>
                <w:b/>
                <w:bCs/>
                <w:sz w:val="26"/>
                <w:szCs w:val="26"/>
              </w:rPr>
              <w:t>Mức 1</w:t>
            </w:r>
          </w:p>
        </w:tc>
        <w:tc>
          <w:tcPr>
            <w:tcW w:w="426"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tcPr>
          <w:p w14:paraId="7043A7FA" w14:textId="77777777" w:rsidR="00CB43CC" w:rsidRPr="004B74F3" w:rsidRDefault="00CB43CC" w:rsidP="00872821">
            <w:pPr>
              <w:spacing w:before="120" w:line="234" w:lineRule="atLeast"/>
              <w:jc w:val="center"/>
              <w:rPr>
                <w:b/>
                <w:sz w:val="26"/>
                <w:szCs w:val="26"/>
              </w:rPr>
            </w:pPr>
            <w:r w:rsidRPr="004B74F3">
              <w:rPr>
                <w:b/>
                <w:bCs/>
                <w:sz w:val="26"/>
                <w:szCs w:val="26"/>
              </w:rPr>
              <w:t>Mức 2</w:t>
            </w:r>
          </w:p>
        </w:tc>
        <w:tc>
          <w:tcPr>
            <w:tcW w:w="430"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tcPr>
          <w:p w14:paraId="6E901FEC" w14:textId="77777777" w:rsidR="00CB43CC" w:rsidRPr="004B74F3" w:rsidRDefault="00CB43CC" w:rsidP="00872821">
            <w:pPr>
              <w:spacing w:before="120" w:line="234" w:lineRule="atLeast"/>
              <w:jc w:val="center"/>
              <w:rPr>
                <w:b/>
                <w:sz w:val="26"/>
                <w:szCs w:val="26"/>
              </w:rPr>
            </w:pPr>
            <w:r w:rsidRPr="004B74F3">
              <w:rPr>
                <w:b/>
                <w:bCs/>
                <w:sz w:val="26"/>
                <w:szCs w:val="26"/>
              </w:rPr>
              <w:t>Mức 3</w:t>
            </w:r>
          </w:p>
        </w:tc>
      </w:tr>
      <w:tr w:rsidR="00CB43CC" w:rsidRPr="004B74F3" w14:paraId="3B6881FC" w14:textId="77777777" w:rsidTr="00CB43CC">
        <w:trPr>
          <w:tblCellSpacing w:w="0" w:type="dxa"/>
        </w:trPr>
        <w:tc>
          <w:tcPr>
            <w:tcW w:w="1687"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tcPr>
          <w:p w14:paraId="7EE6FC97" w14:textId="77777777" w:rsidR="00CB43CC" w:rsidRPr="004B74F3" w:rsidRDefault="00CB43CC" w:rsidP="00872821">
            <w:pPr>
              <w:spacing w:before="120" w:line="234" w:lineRule="atLeast"/>
              <w:rPr>
                <w:sz w:val="26"/>
                <w:szCs w:val="26"/>
              </w:rPr>
            </w:pPr>
            <w:r w:rsidRPr="004B74F3">
              <w:rPr>
                <w:sz w:val="26"/>
                <w:szCs w:val="26"/>
              </w:rPr>
              <w:t>1. Chủ tịch Hội đồng thành viên (hoặc Chủ tịch công ty), Chủ tịch Hội đồng quản trị</w:t>
            </w:r>
          </w:p>
        </w:tc>
        <w:tc>
          <w:tcPr>
            <w:tcW w:w="499"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tcPr>
          <w:p w14:paraId="7E7519CC" w14:textId="77777777" w:rsidR="00CB43CC" w:rsidRPr="004B74F3" w:rsidRDefault="00CB43CC" w:rsidP="00872821">
            <w:pPr>
              <w:spacing w:before="120" w:line="234" w:lineRule="atLeast"/>
              <w:jc w:val="center"/>
              <w:rPr>
                <w:sz w:val="26"/>
                <w:szCs w:val="26"/>
              </w:rPr>
            </w:pPr>
            <w:r w:rsidRPr="004B74F3">
              <w:rPr>
                <w:sz w:val="26"/>
                <w:szCs w:val="26"/>
              </w:rPr>
              <w:t>144</w:t>
            </w:r>
          </w:p>
        </w:tc>
        <w:tc>
          <w:tcPr>
            <w:tcW w:w="476"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tcPr>
          <w:p w14:paraId="6D6BAB81" w14:textId="77777777" w:rsidR="00CB43CC" w:rsidRPr="004B74F3" w:rsidRDefault="00CB43CC" w:rsidP="00872821">
            <w:pPr>
              <w:spacing w:before="120" w:line="234" w:lineRule="atLeast"/>
              <w:jc w:val="center"/>
              <w:rPr>
                <w:sz w:val="26"/>
                <w:szCs w:val="26"/>
              </w:rPr>
            </w:pPr>
            <w:r w:rsidRPr="004B74F3">
              <w:rPr>
                <w:sz w:val="26"/>
                <w:szCs w:val="26"/>
              </w:rPr>
              <w:t>126</w:t>
            </w:r>
          </w:p>
        </w:tc>
        <w:tc>
          <w:tcPr>
            <w:tcW w:w="476"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tcPr>
          <w:p w14:paraId="569F7291" w14:textId="77777777" w:rsidR="00CB43CC" w:rsidRPr="004B74F3" w:rsidRDefault="00CB43CC" w:rsidP="00872821">
            <w:pPr>
              <w:spacing w:before="120" w:line="234" w:lineRule="atLeast"/>
              <w:jc w:val="center"/>
              <w:rPr>
                <w:sz w:val="26"/>
                <w:szCs w:val="26"/>
              </w:rPr>
            </w:pPr>
            <w:r w:rsidRPr="004B74F3">
              <w:rPr>
                <w:sz w:val="26"/>
                <w:szCs w:val="26"/>
              </w:rPr>
              <w:t>112</w:t>
            </w:r>
          </w:p>
        </w:tc>
        <w:tc>
          <w:tcPr>
            <w:tcW w:w="492"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tcPr>
          <w:p w14:paraId="3DFB0482" w14:textId="77777777" w:rsidR="00CB43CC" w:rsidRPr="004B74F3" w:rsidRDefault="00CB43CC" w:rsidP="00872821">
            <w:pPr>
              <w:spacing w:before="120" w:line="234" w:lineRule="atLeast"/>
              <w:jc w:val="center"/>
              <w:rPr>
                <w:sz w:val="26"/>
                <w:szCs w:val="26"/>
              </w:rPr>
            </w:pPr>
            <w:r w:rsidRPr="004B74F3">
              <w:rPr>
                <w:sz w:val="26"/>
                <w:szCs w:val="26"/>
              </w:rPr>
              <w:t>95</w:t>
            </w:r>
          </w:p>
        </w:tc>
        <w:tc>
          <w:tcPr>
            <w:tcW w:w="514"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tcPr>
          <w:p w14:paraId="61E8D547" w14:textId="77777777" w:rsidR="00CB43CC" w:rsidRPr="004B74F3" w:rsidRDefault="00CB43CC" w:rsidP="00872821">
            <w:pPr>
              <w:spacing w:before="120" w:line="234" w:lineRule="atLeast"/>
              <w:jc w:val="center"/>
              <w:rPr>
                <w:sz w:val="26"/>
                <w:szCs w:val="26"/>
              </w:rPr>
            </w:pPr>
            <w:r w:rsidRPr="004B74F3">
              <w:rPr>
                <w:sz w:val="26"/>
                <w:szCs w:val="26"/>
              </w:rPr>
              <w:t>86</w:t>
            </w:r>
          </w:p>
        </w:tc>
        <w:tc>
          <w:tcPr>
            <w:tcW w:w="426"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tcPr>
          <w:p w14:paraId="3C4AEDC5" w14:textId="77777777" w:rsidR="00CB43CC" w:rsidRPr="004B74F3" w:rsidRDefault="00CB43CC" w:rsidP="00872821">
            <w:pPr>
              <w:spacing w:before="120" w:line="234" w:lineRule="atLeast"/>
              <w:jc w:val="center"/>
              <w:rPr>
                <w:sz w:val="26"/>
                <w:szCs w:val="26"/>
              </w:rPr>
            </w:pPr>
            <w:r w:rsidRPr="004B74F3">
              <w:rPr>
                <w:sz w:val="26"/>
                <w:szCs w:val="26"/>
              </w:rPr>
              <w:t>76</w:t>
            </w:r>
          </w:p>
        </w:tc>
        <w:tc>
          <w:tcPr>
            <w:tcW w:w="430"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tcPr>
          <w:p w14:paraId="21906467" w14:textId="77777777" w:rsidR="00CB43CC" w:rsidRPr="004B74F3" w:rsidRDefault="00CB43CC" w:rsidP="00872821">
            <w:pPr>
              <w:spacing w:before="120" w:line="234" w:lineRule="atLeast"/>
              <w:jc w:val="center"/>
              <w:rPr>
                <w:sz w:val="26"/>
                <w:szCs w:val="26"/>
              </w:rPr>
            </w:pPr>
            <w:r w:rsidRPr="004B74F3">
              <w:rPr>
                <w:sz w:val="26"/>
                <w:szCs w:val="26"/>
              </w:rPr>
              <w:t>67</w:t>
            </w:r>
          </w:p>
        </w:tc>
      </w:tr>
      <w:tr w:rsidR="00CB43CC" w:rsidRPr="004B74F3" w14:paraId="366190EE" w14:textId="77777777" w:rsidTr="00CB43CC">
        <w:trPr>
          <w:tblCellSpacing w:w="0" w:type="dxa"/>
        </w:trPr>
        <w:tc>
          <w:tcPr>
            <w:tcW w:w="1687"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tcPr>
          <w:p w14:paraId="334F6DB9" w14:textId="77777777" w:rsidR="00CB43CC" w:rsidRPr="004B74F3" w:rsidRDefault="00CB43CC" w:rsidP="00872821">
            <w:pPr>
              <w:spacing w:before="120" w:line="234" w:lineRule="atLeast"/>
              <w:rPr>
                <w:sz w:val="26"/>
                <w:szCs w:val="26"/>
              </w:rPr>
            </w:pPr>
            <w:r w:rsidRPr="004B74F3">
              <w:rPr>
                <w:sz w:val="26"/>
                <w:szCs w:val="26"/>
              </w:rPr>
              <w:t>2. Trưởng Ban kiểm soát</w:t>
            </w:r>
          </w:p>
        </w:tc>
        <w:tc>
          <w:tcPr>
            <w:tcW w:w="499"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tcPr>
          <w:p w14:paraId="09312F7F" w14:textId="77777777" w:rsidR="00CB43CC" w:rsidRPr="004B74F3" w:rsidRDefault="00CB43CC" w:rsidP="00872821">
            <w:pPr>
              <w:spacing w:before="120" w:line="234" w:lineRule="atLeast"/>
              <w:jc w:val="center"/>
              <w:rPr>
                <w:sz w:val="26"/>
                <w:szCs w:val="26"/>
              </w:rPr>
            </w:pPr>
            <w:r w:rsidRPr="004B74F3">
              <w:rPr>
                <w:sz w:val="26"/>
                <w:szCs w:val="26"/>
              </w:rPr>
              <w:t>119</w:t>
            </w:r>
          </w:p>
        </w:tc>
        <w:tc>
          <w:tcPr>
            <w:tcW w:w="476"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tcPr>
          <w:p w14:paraId="3EF7D415" w14:textId="77777777" w:rsidR="00CB43CC" w:rsidRPr="004B74F3" w:rsidRDefault="00CB43CC" w:rsidP="00872821">
            <w:pPr>
              <w:spacing w:before="120" w:line="234" w:lineRule="atLeast"/>
              <w:jc w:val="center"/>
              <w:rPr>
                <w:sz w:val="26"/>
                <w:szCs w:val="26"/>
              </w:rPr>
            </w:pPr>
            <w:r w:rsidRPr="004B74F3">
              <w:rPr>
                <w:sz w:val="26"/>
                <w:szCs w:val="26"/>
              </w:rPr>
              <w:t>104</w:t>
            </w:r>
          </w:p>
        </w:tc>
        <w:tc>
          <w:tcPr>
            <w:tcW w:w="476"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tcPr>
          <w:p w14:paraId="44900544" w14:textId="77777777" w:rsidR="00CB43CC" w:rsidRPr="004B74F3" w:rsidRDefault="00CB43CC" w:rsidP="00872821">
            <w:pPr>
              <w:spacing w:before="120" w:line="234" w:lineRule="atLeast"/>
              <w:jc w:val="center"/>
              <w:rPr>
                <w:sz w:val="26"/>
                <w:szCs w:val="26"/>
              </w:rPr>
            </w:pPr>
            <w:r w:rsidRPr="004B74F3">
              <w:rPr>
                <w:sz w:val="26"/>
                <w:szCs w:val="26"/>
              </w:rPr>
              <w:t>92</w:t>
            </w:r>
          </w:p>
        </w:tc>
        <w:tc>
          <w:tcPr>
            <w:tcW w:w="492"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tcPr>
          <w:p w14:paraId="6426E129" w14:textId="77777777" w:rsidR="00CB43CC" w:rsidRPr="004B74F3" w:rsidRDefault="00CB43CC" w:rsidP="00872821">
            <w:pPr>
              <w:spacing w:before="120" w:line="234" w:lineRule="atLeast"/>
              <w:jc w:val="center"/>
              <w:rPr>
                <w:sz w:val="26"/>
                <w:szCs w:val="26"/>
              </w:rPr>
            </w:pPr>
            <w:r w:rsidRPr="004B74F3">
              <w:rPr>
                <w:sz w:val="26"/>
                <w:szCs w:val="26"/>
              </w:rPr>
              <w:t>79</w:t>
            </w:r>
          </w:p>
        </w:tc>
        <w:tc>
          <w:tcPr>
            <w:tcW w:w="514"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tcPr>
          <w:p w14:paraId="4298CB78" w14:textId="77777777" w:rsidR="00CB43CC" w:rsidRPr="004B74F3" w:rsidRDefault="00CB43CC" w:rsidP="00872821">
            <w:pPr>
              <w:spacing w:before="120" w:line="234" w:lineRule="atLeast"/>
              <w:jc w:val="center"/>
              <w:rPr>
                <w:sz w:val="26"/>
                <w:szCs w:val="26"/>
              </w:rPr>
            </w:pPr>
            <w:r w:rsidRPr="004B74F3">
              <w:rPr>
                <w:sz w:val="26"/>
                <w:szCs w:val="26"/>
              </w:rPr>
              <w:t>74</w:t>
            </w:r>
          </w:p>
        </w:tc>
        <w:tc>
          <w:tcPr>
            <w:tcW w:w="426"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tcPr>
          <w:p w14:paraId="7AC291CF" w14:textId="77777777" w:rsidR="00CB43CC" w:rsidRPr="004B74F3" w:rsidRDefault="00CB43CC" w:rsidP="00872821">
            <w:pPr>
              <w:spacing w:before="120" w:line="234" w:lineRule="atLeast"/>
              <w:jc w:val="center"/>
              <w:rPr>
                <w:sz w:val="26"/>
                <w:szCs w:val="26"/>
              </w:rPr>
            </w:pPr>
            <w:r w:rsidRPr="004B74F3">
              <w:rPr>
                <w:sz w:val="26"/>
                <w:szCs w:val="26"/>
              </w:rPr>
              <w:t>65</w:t>
            </w:r>
          </w:p>
        </w:tc>
        <w:tc>
          <w:tcPr>
            <w:tcW w:w="430"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tcPr>
          <w:p w14:paraId="15609C87" w14:textId="77777777" w:rsidR="00CB43CC" w:rsidRPr="004B74F3" w:rsidRDefault="00CB43CC" w:rsidP="00872821">
            <w:pPr>
              <w:spacing w:before="120" w:line="234" w:lineRule="atLeast"/>
              <w:jc w:val="center"/>
              <w:rPr>
                <w:sz w:val="26"/>
                <w:szCs w:val="26"/>
              </w:rPr>
            </w:pPr>
            <w:r w:rsidRPr="004B74F3">
              <w:rPr>
                <w:sz w:val="26"/>
                <w:szCs w:val="26"/>
              </w:rPr>
              <w:t>56</w:t>
            </w:r>
          </w:p>
        </w:tc>
      </w:tr>
      <w:tr w:rsidR="00CB43CC" w:rsidRPr="004B74F3" w14:paraId="545CF832" w14:textId="77777777" w:rsidTr="00CB43CC">
        <w:trPr>
          <w:tblCellSpacing w:w="0" w:type="dxa"/>
        </w:trPr>
        <w:tc>
          <w:tcPr>
            <w:tcW w:w="1687"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tcPr>
          <w:p w14:paraId="5801C28A" w14:textId="77777777" w:rsidR="00CB43CC" w:rsidRPr="004B74F3" w:rsidRDefault="00CB43CC" w:rsidP="00872821">
            <w:pPr>
              <w:spacing w:before="120" w:line="234" w:lineRule="atLeast"/>
              <w:rPr>
                <w:sz w:val="26"/>
                <w:szCs w:val="26"/>
              </w:rPr>
            </w:pPr>
            <w:r w:rsidRPr="004B74F3">
              <w:rPr>
                <w:sz w:val="26"/>
                <w:szCs w:val="26"/>
              </w:rPr>
              <w:t>3. Thành viên Hội đồng thành viên, Thành viên Hội đồng quản trị, Kiểm soát viên</w:t>
            </w:r>
          </w:p>
        </w:tc>
        <w:tc>
          <w:tcPr>
            <w:tcW w:w="499"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tcPr>
          <w:p w14:paraId="56911E4B" w14:textId="77777777" w:rsidR="00CB43CC" w:rsidRPr="004B74F3" w:rsidRDefault="00CB43CC" w:rsidP="00872821">
            <w:pPr>
              <w:spacing w:before="120" w:line="234" w:lineRule="atLeast"/>
              <w:jc w:val="center"/>
              <w:rPr>
                <w:sz w:val="26"/>
                <w:szCs w:val="26"/>
              </w:rPr>
            </w:pPr>
            <w:r w:rsidRPr="004B74F3">
              <w:rPr>
                <w:sz w:val="26"/>
                <w:szCs w:val="26"/>
              </w:rPr>
              <w:t>117</w:t>
            </w:r>
          </w:p>
        </w:tc>
        <w:tc>
          <w:tcPr>
            <w:tcW w:w="476"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tcPr>
          <w:p w14:paraId="18440E3F" w14:textId="77777777" w:rsidR="00CB43CC" w:rsidRPr="004B74F3" w:rsidRDefault="00CB43CC" w:rsidP="00872821">
            <w:pPr>
              <w:spacing w:before="120" w:line="234" w:lineRule="atLeast"/>
              <w:jc w:val="center"/>
              <w:rPr>
                <w:sz w:val="26"/>
                <w:szCs w:val="26"/>
              </w:rPr>
            </w:pPr>
            <w:r w:rsidRPr="004B74F3">
              <w:rPr>
                <w:sz w:val="26"/>
                <w:szCs w:val="26"/>
              </w:rPr>
              <w:t>103</w:t>
            </w:r>
          </w:p>
        </w:tc>
        <w:tc>
          <w:tcPr>
            <w:tcW w:w="476"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tcPr>
          <w:p w14:paraId="05E3490D" w14:textId="77777777" w:rsidR="00CB43CC" w:rsidRPr="004B74F3" w:rsidRDefault="00CB43CC" w:rsidP="00872821">
            <w:pPr>
              <w:spacing w:before="120" w:line="234" w:lineRule="atLeast"/>
              <w:jc w:val="center"/>
              <w:rPr>
                <w:sz w:val="26"/>
                <w:szCs w:val="26"/>
              </w:rPr>
            </w:pPr>
            <w:r w:rsidRPr="004B74F3">
              <w:rPr>
                <w:sz w:val="26"/>
                <w:szCs w:val="26"/>
              </w:rPr>
              <w:t>90</w:t>
            </w:r>
          </w:p>
        </w:tc>
        <w:tc>
          <w:tcPr>
            <w:tcW w:w="492"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tcPr>
          <w:p w14:paraId="7B763A1B" w14:textId="77777777" w:rsidR="00CB43CC" w:rsidRPr="004B74F3" w:rsidRDefault="00CB43CC" w:rsidP="00872821">
            <w:pPr>
              <w:spacing w:before="120" w:line="234" w:lineRule="atLeast"/>
              <w:jc w:val="center"/>
              <w:rPr>
                <w:sz w:val="26"/>
                <w:szCs w:val="26"/>
              </w:rPr>
            </w:pPr>
            <w:r w:rsidRPr="004B74F3">
              <w:rPr>
                <w:sz w:val="26"/>
                <w:szCs w:val="26"/>
              </w:rPr>
              <w:t>77</w:t>
            </w:r>
          </w:p>
        </w:tc>
        <w:tc>
          <w:tcPr>
            <w:tcW w:w="514"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tcPr>
          <w:p w14:paraId="01A01B78" w14:textId="77777777" w:rsidR="00CB43CC" w:rsidRPr="004B74F3" w:rsidRDefault="00CB43CC" w:rsidP="00872821">
            <w:pPr>
              <w:spacing w:before="120" w:line="234" w:lineRule="atLeast"/>
              <w:jc w:val="center"/>
              <w:rPr>
                <w:sz w:val="26"/>
                <w:szCs w:val="26"/>
              </w:rPr>
            </w:pPr>
            <w:r w:rsidRPr="004B74F3">
              <w:rPr>
                <w:sz w:val="26"/>
                <w:szCs w:val="26"/>
              </w:rPr>
              <w:t>72</w:t>
            </w:r>
          </w:p>
        </w:tc>
        <w:tc>
          <w:tcPr>
            <w:tcW w:w="426"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tcPr>
          <w:p w14:paraId="764A6F3B" w14:textId="77777777" w:rsidR="00CB43CC" w:rsidRPr="004B74F3" w:rsidRDefault="00CB43CC" w:rsidP="00872821">
            <w:pPr>
              <w:spacing w:before="120" w:line="234" w:lineRule="atLeast"/>
              <w:jc w:val="center"/>
              <w:rPr>
                <w:sz w:val="26"/>
                <w:szCs w:val="26"/>
              </w:rPr>
            </w:pPr>
            <w:r w:rsidRPr="004B74F3">
              <w:rPr>
                <w:sz w:val="26"/>
                <w:szCs w:val="26"/>
              </w:rPr>
              <w:t>63</w:t>
            </w:r>
          </w:p>
        </w:tc>
        <w:tc>
          <w:tcPr>
            <w:tcW w:w="430"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tcPr>
          <w:p w14:paraId="209A23D2" w14:textId="77777777" w:rsidR="00CB43CC" w:rsidRPr="004B74F3" w:rsidRDefault="00CB43CC" w:rsidP="00872821">
            <w:pPr>
              <w:spacing w:before="120" w:line="234" w:lineRule="atLeast"/>
              <w:jc w:val="center"/>
              <w:rPr>
                <w:sz w:val="26"/>
                <w:szCs w:val="26"/>
              </w:rPr>
            </w:pPr>
            <w:r w:rsidRPr="004B74F3">
              <w:rPr>
                <w:sz w:val="26"/>
                <w:szCs w:val="26"/>
              </w:rPr>
              <w:t>54</w:t>
            </w:r>
          </w:p>
        </w:tc>
      </w:tr>
    </w:tbl>
    <w:p w14:paraId="52489D5D" w14:textId="77777777" w:rsidR="00CB43CC" w:rsidRPr="00363277" w:rsidRDefault="00CB43CC" w:rsidP="00CB43CC">
      <w:pPr>
        <w:pStyle w:val="ListParagraph"/>
        <w:widowControl w:val="0"/>
        <w:spacing w:before="120" w:after="0"/>
        <w:ind w:left="709"/>
        <w:rPr>
          <w:rFonts w:cs="Times New Roman"/>
          <w:b/>
        </w:rPr>
      </w:pPr>
    </w:p>
    <w:sectPr w:rsidR="00CB43CC" w:rsidRPr="00363277" w:rsidSect="00A1244A">
      <w:headerReference w:type="default" r:id="rId9"/>
      <w:footerReference w:type="default" r:id="rId10"/>
      <w:pgSz w:w="11909" w:h="16834"/>
      <w:pgMar w:top="1134" w:right="1134" w:bottom="993" w:left="1701" w:header="624" w:footer="624"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86DC38" w14:textId="77777777" w:rsidR="007F68C1" w:rsidRDefault="007F68C1" w:rsidP="00087CF0">
      <w:pPr>
        <w:spacing w:after="0"/>
      </w:pPr>
      <w:r>
        <w:separator/>
      </w:r>
    </w:p>
  </w:endnote>
  <w:endnote w:type="continuationSeparator" w:id="0">
    <w:p w14:paraId="2CBDB72D" w14:textId="77777777" w:rsidR="007F68C1" w:rsidRDefault="007F68C1" w:rsidP="00087CF0">
      <w:pPr>
        <w:spacing w:after="0"/>
      </w:pPr>
      <w:r>
        <w:continuationSeparator/>
      </w:r>
    </w:p>
  </w:endnote>
  <w:endnote w:type="continuationNotice" w:id="1">
    <w:p w14:paraId="0EBEA491" w14:textId="77777777" w:rsidR="007F68C1" w:rsidRDefault="007F68C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47865" w14:textId="12A8F56B" w:rsidR="00196CC1" w:rsidRDefault="00196CC1">
    <w:pPr>
      <w:pBdr>
        <w:top w:val="nil"/>
        <w:left w:val="nil"/>
        <w:bottom w:val="nil"/>
        <w:right w:val="nil"/>
        <w:between w:val="nil"/>
      </w:pBdr>
      <w:tabs>
        <w:tab w:val="center" w:pos="4680"/>
        <w:tab w:val="right" w:pos="9360"/>
      </w:tabs>
      <w:ind w:hanging="2"/>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674151" w14:textId="77777777" w:rsidR="007F68C1" w:rsidRDefault="007F68C1" w:rsidP="00087CF0">
      <w:pPr>
        <w:spacing w:after="0"/>
      </w:pPr>
      <w:r>
        <w:separator/>
      </w:r>
    </w:p>
  </w:footnote>
  <w:footnote w:type="continuationSeparator" w:id="0">
    <w:p w14:paraId="2F2A3282" w14:textId="77777777" w:rsidR="007F68C1" w:rsidRDefault="007F68C1" w:rsidP="00087CF0">
      <w:pPr>
        <w:spacing w:after="0"/>
      </w:pPr>
      <w:r>
        <w:continuationSeparator/>
      </w:r>
    </w:p>
  </w:footnote>
  <w:footnote w:type="continuationNotice" w:id="1">
    <w:p w14:paraId="3F915FAF" w14:textId="77777777" w:rsidR="007F68C1" w:rsidRDefault="007F68C1">
      <w:pPr>
        <w:spacing w:after="0"/>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678715"/>
      <w:docPartObj>
        <w:docPartGallery w:val="Page Numbers (Top of Page)"/>
        <w:docPartUnique/>
      </w:docPartObj>
    </w:sdtPr>
    <w:sdtEndPr>
      <w:rPr>
        <w:sz w:val="24"/>
        <w:szCs w:val="20"/>
      </w:rPr>
    </w:sdtEndPr>
    <w:sdtContent>
      <w:p w14:paraId="0C2FA984" w14:textId="4226D25E" w:rsidR="00196CC1" w:rsidRPr="00367004" w:rsidRDefault="00196CC1">
        <w:pPr>
          <w:pStyle w:val="Header"/>
          <w:jc w:val="center"/>
          <w:rPr>
            <w:sz w:val="24"/>
            <w:szCs w:val="20"/>
          </w:rPr>
        </w:pPr>
        <w:r w:rsidRPr="00367004">
          <w:rPr>
            <w:sz w:val="24"/>
            <w:szCs w:val="20"/>
          </w:rPr>
          <w:fldChar w:fldCharType="begin"/>
        </w:r>
        <w:r w:rsidRPr="00367004">
          <w:rPr>
            <w:sz w:val="24"/>
            <w:szCs w:val="20"/>
          </w:rPr>
          <w:instrText xml:space="preserve"> PAGE   \* MERGEFORMAT </w:instrText>
        </w:r>
        <w:r w:rsidRPr="00367004">
          <w:rPr>
            <w:sz w:val="24"/>
            <w:szCs w:val="20"/>
          </w:rPr>
          <w:fldChar w:fldCharType="separate"/>
        </w:r>
        <w:r w:rsidR="001C6A87">
          <w:rPr>
            <w:noProof/>
            <w:sz w:val="24"/>
            <w:szCs w:val="20"/>
          </w:rPr>
          <w:t>14</w:t>
        </w:r>
        <w:r w:rsidRPr="00367004">
          <w:rPr>
            <w:sz w:val="24"/>
            <w:szCs w:val="20"/>
          </w:rPr>
          <w:fldChar w:fldCharType="end"/>
        </w:r>
      </w:p>
    </w:sdtContent>
  </w:sdt>
  <w:p w14:paraId="4C86F4DA" w14:textId="321CDEEB" w:rsidR="00196CC1" w:rsidRDefault="00196CC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7"/>
    <w:multiLevelType w:val="multilevel"/>
    <w:tmpl w:val="00000017"/>
    <w:name w:val="WWNum29"/>
    <w:lvl w:ilvl="0">
      <w:start w:val="1"/>
      <w:numFmt w:val="upperRoman"/>
      <w:suff w:val="space"/>
      <w:lvlText w:val="%1."/>
      <w:lvlJc w:val="left"/>
      <w:pPr>
        <w:tabs>
          <w:tab w:val="num" w:pos="0"/>
        </w:tabs>
        <w:ind w:left="0" w:firstLine="720"/>
      </w:pPr>
    </w:lvl>
    <w:lvl w:ilvl="1">
      <w:start w:val="1"/>
      <w:numFmt w:val="decimal"/>
      <w:lvlText w:val="%2."/>
      <w:lvlJc w:val="left"/>
      <w:pPr>
        <w:tabs>
          <w:tab w:val="num" w:pos="0"/>
        </w:tabs>
        <w:ind w:left="2517" w:hanging="360"/>
      </w:pPr>
    </w:lvl>
    <w:lvl w:ilvl="2">
      <w:start w:val="1"/>
      <w:numFmt w:val="lowerLetter"/>
      <w:lvlText w:val="%3)"/>
      <w:lvlJc w:val="left"/>
      <w:pPr>
        <w:tabs>
          <w:tab w:val="num" w:pos="0"/>
        </w:tabs>
        <w:ind w:left="3417" w:hanging="360"/>
      </w:pPr>
      <w:rPr>
        <w:b/>
        <w:i/>
      </w:rPr>
    </w:lvl>
    <w:lvl w:ilvl="3">
      <w:start w:val="1"/>
      <w:numFmt w:val="decimal"/>
      <w:suff w:val="space"/>
      <w:lvlText w:val="(%4)"/>
      <w:lvlJc w:val="left"/>
      <w:pPr>
        <w:tabs>
          <w:tab w:val="num" w:pos="0"/>
        </w:tabs>
        <w:ind w:left="0" w:firstLine="737"/>
      </w:pPr>
    </w:lvl>
    <w:lvl w:ilvl="4">
      <w:start w:val="1"/>
      <w:numFmt w:val="lowerLetter"/>
      <w:lvlText w:val="%5."/>
      <w:lvlJc w:val="left"/>
      <w:pPr>
        <w:tabs>
          <w:tab w:val="num" w:pos="0"/>
        </w:tabs>
        <w:ind w:left="4677" w:hanging="360"/>
      </w:pPr>
    </w:lvl>
    <w:lvl w:ilvl="5">
      <w:start w:val="1"/>
      <w:numFmt w:val="lowerRoman"/>
      <w:lvlText w:val="%6."/>
      <w:lvlJc w:val="right"/>
      <w:pPr>
        <w:tabs>
          <w:tab w:val="num" w:pos="0"/>
        </w:tabs>
        <w:ind w:left="5397" w:hanging="180"/>
      </w:pPr>
    </w:lvl>
    <w:lvl w:ilvl="6">
      <w:start w:val="1"/>
      <w:numFmt w:val="decimal"/>
      <w:lvlText w:val="%7."/>
      <w:lvlJc w:val="left"/>
      <w:pPr>
        <w:tabs>
          <w:tab w:val="num" w:pos="0"/>
        </w:tabs>
        <w:ind w:left="6117" w:hanging="360"/>
      </w:pPr>
    </w:lvl>
    <w:lvl w:ilvl="7">
      <w:start w:val="1"/>
      <w:numFmt w:val="lowerLetter"/>
      <w:lvlText w:val="%8."/>
      <w:lvlJc w:val="left"/>
      <w:pPr>
        <w:tabs>
          <w:tab w:val="num" w:pos="0"/>
        </w:tabs>
        <w:ind w:left="6837" w:hanging="360"/>
      </w:pPr>
    </w:lvl>
    <w:lvl w:ilvl="8">
      <w:start w:val="1"/>
      <w:numFmt w:val="lowerRoman"/>
      <w:lvlText w:val="%9."/>
      <w:lvlJc w:val="right"/>
      <w:pPr>
        <w:tabs>
          <w:tab w:val="num" w:pos="0"/>
        </w:tabs>
        <w:ind w:left="7557" w:hanging="180"/>
      </w:pPr>
    </w:lvl>
  </w:abstractNum>
  <w:abstractNum w:abstractNumId="1" w15:restartNumberingAfterBreak="0">
    <w:nsid w:val="021D4027"/>
    <w:multiLevelType w:val="hybridMultilevel"/>
    <w:tmpl w:val="0268C8E2"/>
    <w:lvl w:ilvl="0" w:tplc="2216FC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771D6A"/>
    <w:multiLevelType w:val="hybridMultilevel"/>
    <w:tmpl w:val="27C05990"/>
    <w:lvl w:ilvl="0" w:tplc="E84C523C">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BB6674D"/>
    <w:multiLevelType w:val="hybridMultilevel"/>
    <w:tmpl w:val="D9566464"/>
    <w:lvl w:ilvl="0" w:tplc="F9E674D0">
      <w:start w:val="1"/>
      <w:numFmt w:val="decimal"/>
      <w:suff w:val="space"/>
      <w:lvlText w:val="%1."/>
      <w:lvlJc w:val="left"/>
      <w:pPr>
        <w:ind w:left="0" w:firstLine="1494"/>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13C22A59"/>
    <w:multiLevelType w:val="hybridMultilevel"/>
    <w:tmpl w:val="9D3C862C"/>
    <w:lvl w:ilvl="0" w:tplc="88EEA5D0">
      <w:start w:val="1"/>
      <w:numFmt w:val="decimal"/>
      <w:lvlText w:val="%1."/>
      <w:lvlJc w:val="left"/>
      <w:pPr>
        <w:ind w:left="358" w:hanging="360"/>
      </w:pPr>
      <w:rPr>
        <w:rFonts w:hint="default"/>
        <w:b/>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5" w15:restartNumberingAfterBreak="0">
    <w:nsid w:val="18256ABD"/>
    <w:multiLevelType w:val="hybridMultilevel"/>
    <w:tmpl w:val="FE3CEBF8"/>
    <w:lvl w:ilvl="0" w:tplc="9CB6832A">
      <w:start w:val="1"/>
      <w:numFmt w:val="bullet"/>
      <w:lvlText w:val=""/>
      <w:lvlJc w:val="left"/>
      <w:pPr>
        <w:ind w:left="1080" w:hanging="360"/>
      </w:pPr>
      <w:rPr>
        <w:rFonts w:ascii="Symbol" w:hAnsi="Symbol"/>
      </w:rPr>
    </w:lvl>
    <w:lvl w:ilvl="1" w:tplc="1E3A0DD8">
      <w:start w:val="1"/>
      <w:numFmt w:val="bullet"/>
      <w:lvlText w:val=""/>
      <w:lvlJc w:val="left"/>
      <w:pPr>
        <w:ind w:left="720" w:hanging="360"/>
      </w:pPr>
      <w:rPr>
        <w:rFonts w:ascii="Symbol" w:hAnsi="Symbol"/>
      </w:rPr>
    </w:lvl>
    <w:lvl w:ilvl="2" w:tplc="06F06FC4">
      <w:start w:val="1"/>
      <w:numFmt w:val="bullet"/>
      <w:lvlText w:val=""/>
      <w:lvlJc w:val="left"/>
      <w:pPr>
        <w:ind w:left="1080" w:hanging="360"/>
      </w:pPr>
      <w:rPr>
        <w:rFonts w:ascii="Symbol" w:hAnsi="Symbol"/>
      </w:rPr>
    </w:lvl>
    <w:lvl w:ilvl="3" w:tplc="31B2C32E">
      <w:start w:val="1"/>
      <w:numFmt w:val="bullet"/>
      <w:lvlText w:val=""/>
      <w:lvlJc w:val="left"/>
      <w:pPr>
        <w:ind w:left="1080" w:hanging="360"/>
      </w:pPr>
      <w:rPr>
        <w:rFonts w:ascii="Symbol" w:hAnsi="Symbol"/>
      </w:rPr>
    </w:lvl>
    <w:lvl w:ilvl="4" w:tplc="5F3617F2">
      <w:start w:val="1"/>
      <w:numFmt w:val="bullet"/>
      <w:lvlText w:val=""/>
      <w:lvlJc w:val="left"/>
      <w:pPr>
        <w:ind w:left="1080" w:hanging="360"/>
      </w:pPr>
      <w:rPr>
        <w:rFonts w:ascii="Symbol" w:hAnsi="Symbol"/>
      </w:rPr>
    </w:lvl>
    <w:lvl w:ilvl="5" w:tplc="19EA989A">
      <w:start w:val="1"/>
      <w:numFmt w:val="bullet"/>
      <w:lvlText w:val=""/>
      <w:lvlJc w:val="left"/>
      <w:pPr>
        <w:ind w:left="1080" w:hanging="360"/>
      </w:pPr>
      <w:rPr>
        <w:rFonts w:ascii="Symbol" w:hAnsi="Symbol"/>
      </w:rPr>
    </w:lvl>
    <w:lvl w:ilvl="6" w:tplc="F13AC8F0">
      <w:start w:val="1"/>
      <w:numFmt w:val="bullet"/>
      <w:lvlText w:val=""/>
      <w:lvlJc w:val="left"/>
      <w:pPr>
        <w:ind w:left="1080" w:hanging="360"/>
      </w:pPr>
      <w:rPr>
        <w:rFonts w:ascii="Symbol" w:hAnsi="Symbol"/>
      </w:rPr>
    </w:lvl>
    <w:lvl w:ilvl="7" w:tplc="4D787650">
      <w:start w:val="1"/>
      <w:numFmt w:val="bullet"/>
      <w:lvlText w:val=""/>
      <w:lvlJc w:val="left"/>
      <w:pPr>
        <w:ind w:left="1080" w:hanging="360"/>
      </w:pPr>
      <w:rPr>
        <w:rFonts w:ascii="Symbol" w:hAnsi="Symbol"/>
      </w:rPr>
    </w:lvl>
    <w:lvl w:ilvl="8" w:tplc="583097A6">
      <w:start w:val="1"/>
      <w:numFmt w:val="bullet"/>
      <w:lvlText w:val=""/>
      <w:lvlJc w:val="left"/>
      <w:pPr>
        <w:ind w:left="1080" w:hanging="360"/>
      </w:pPr>
      <w:rPr>
        <w:rFonts w:ascii="Symbol" w:hAnsi="Symbol"/>
      </w:rPr>
    </w:lvl>
  </w:abstractNum>
  <w:abstractNum w:abstractNumId="6" w15:restartNumberingAfterBreak="0">
    <w:nsid w:val="1B01245B"/>
    <w:multiLevelType w:val="hybridMultilevel"/>
    <w:tmpl w:val="3CC0F916"/>
    <w:lvl w:ilvl="0" w:tplc="F9CE0308">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1C662CE8"/>
    <w:multiLevelType w:val="hybridMultilevel"/>
    <w:tmpl w:val="7102E4AE"/>
    <w:lvl w:ilvl="0" w:tplc="5100FABE">
      <w:start w:val="1"/>
      <w:numFmt w:val="bullet"/>
      <w:lvlText w:val=""/>
      <w:lvlJc w:val="left"/>
      <w:pPr>
        <w:ind w:left="1080" w:hanging="360"/>
      </w:pPr>
      <w:rPr>
        <w:rFonts w:ascii="Symbol" w:hAnsi="Symbol"/>
      </w:rPr>
    </w:lvl>
    <w:lvl w:ilvl="1" w:tplc="84403558">
      <w:start w:val="1"/>
      <w:numFmt w:val="bullet"/>
      <w:lvlText w:val=""/>
      <w:lvlJc w:val="left"/>
      <w:pPr>
        <w:ind w:left="720" w:hanging="360"/>
      </w:pPr>
      <w:rPr>
        <w:rFonts w:ascii="Symbol" w:hAnsi="Symbol"/>
      </w:rPr>
    </w:lvl>
    <w:lvl w:ilvl="2" w:tplc="E5A0DDBC">
      <w:start w:val="1"/>
      <w:numFmt w:val="bullet"/>
      <w:lvlText w:val=""/>
      <w:lvlJc w:val="left"/>
      <w:pPr>
        <w:ind w:left="1080" w:hanging="360"/>
      </w:pPr>
      <w:rPr>
        <w:rFonts w:ascii="Symbol" w:hAnsi="Symbol"/>
      </w:rPr>
    </w:lvl>
    <w:lvl w:ilvl="3" w:tplc="EF0C5458">
      <w:start w:val="1"/>
      <w:numFmt w:val="bullet"/>
      <w:lvlText w:val=""/>
      <w:lvlJc w:val="left"/>
      <w:pPr>
        <w:ind w:left="1080" w:hanging="360"/>
      </w:pPr>
      <w:rPr>
        <w:rFonts w:ascii="Symbol" w:hAnsi="Symbol"/>
      </w:rPr>
    </w:lvl>
    <w:lvl w:ilvl="4" w:tplc="194834CC">
      <w:start w:val="1"/>
      <w:numFmt w:val="bullet"/>
      <w:lvlText w:val=""/>
      <w:lvlJc w:val="left"/>
      <w:pPr>
        <w:ind w:left="1080" w:hanging="360"/>
      </w:pPr>
      <w:rPr>
        <w:rFonts w:ascii="Symbol" w:hAnsi="Symbol"/>
      </w:rPr>
    </w:lvl>
    <w:lvl w:ilvl="5" w:tplc="F622F7C4">
      <w:start w:val="1"/>
      <w:numFmt w:val="bullet"/>
      <w:lvlText w:val=""/>
      <w:lvlJc w:val="left"/>
      <w:pPr>
        <w:ind w:left="1080" w:hanging="360"/>
      </w:pPr>
      <w:rPr>
        <w:rFonts w:ascii="Symbol" w:hAnsi="Symbol"/>
      </w:rPr>
    </w:lvl>
    <w:lvl w:ilvl="6" w:tplc="C7489572">
      <w:start w:val="1"/>
      <w:numFmt w:val="bullet"/>
      <w:lvlText w:val=""/>
      <w:lvlJc w:val="left"/>
      <w:pPr>
        <w:ind w:left="1080" w:hanging="360"/>
      </w:pPr>
      <w:rPr>
        <w:rFonts w:ascii="Symbol" w:hAnsi="Symbol"/>
      </w:rPr>
    </w:lvl>
    <w:lvl w:ilvl="7" w:tplc="CD4A302E">
      <w:start w:val="1"/>
      <w:numFmt w:val="bullet"/>
      <w:lvlText w:val=""/>
      <w:lvlJc w:val="left"/>
      <w:pPr>
        <w:ind w:left="1080" w:hanging="360"/>
      </w:pPr>
      <w:rPr>
        <w:rFonts w:ascii="Symbol" w:hAnsi="Symbol"/>
      </w:rPr>
    </w:lvl>
    <w:lvl w:ilvl="8" w:tplc="D34CA2BE">
      <w:start w:val="1"/>
      <w:numFmt w:val="bullet"/>
      <w:lvlText w:val=""/>
      <w:lvlJc w:val="left"/>
      <w:pPr>
        <w:ind w:left="1080" w:hanging="360"/>
      </w:pPr>
      <w:rPr>
        <w:rFonts w:ascii="Symbol" w:hAnsi="Symbol"/>
      </w:rPr>
    </w:lvl>
  </w:abstractNum>
  <w:abstractNum w:abstractNumId="8" w15:restartNumberingAfterBreak="0">
    <w:nsid w:val="1F720C00"/>
    <w:multiLevelType w:val="hybridMultilevel"/>
    <w:tmpl w:val="02F0F422"/>
    <w:lvl w:ilvl="0" w:tplc="765AD2B8">
      <w:start w:val="1"/>
      <w:numFmt w:val="bullet"/>
      <w:lvlText w:val=""/>
      <w:lvlJc w:val="left"/>
      <w:pPr>
        <w:ind w:left="720" w:hanging="360"/>
      </w:pPr>
      <w:rPr>
        <w:rFonts w:ascii="Symbol" w:hAnsi="Symbol"/>
      </w:rPr>
    </w:lvl>
    <w:lvl w:ilvl="1" w:tplc="8B76C046">
      <w:start w:val="1"/>
      <w:numFmt w:val="bullet"/>
      <w:lvlText w:val=""/>
      <w:lvlJc w:val="left"/>
      <w:pPr>
        <w:ind w:left="720" w:hanging="360"/>
      </w:pPr>
      <w:rPr>
        <w:rFonts w:ascii="Symbol" w:hAnsi="Symbol"/>
      </w:rPr>
    </w:lvl>
    <w:lvl w:ilvl="2" w:tplc="D02CA2AE">
      <w:start w:val="1"/>
      <w:numFmt w:val="bullet"/>
      <w:lvlText w:val=""/>
      <w:lvlJc w:val="left"/>
      <w:pPr>
        <w:ind w:left="720" w:hanging="360"/>
      </w:pPr>
      <w:rPr>
        <w:rFonts w:ascii="Symbol" w:hAnsi="Symbol"/>
      </w:rPr>
    </w:lvl>
    <w:lvl w:ilvl="3" w:tplc="63EE0AFE">
      <w:start w:val="1"/>
      <w:numFmt w:val="bullet"/>
      <w:lvlText w:val=""/>
      <w:lvlJc w:val="left"/>
      <w:pPr>
        <w:ind w:left="720" w:hanging="360"/>
      </w:pPr>
      <w:rPr>
        <w:rFonts w:ascii="Symbol" w:hAnsi="Symbol"/>
      </w:rPr>
    </w:lvl>
    <w:lvl w:ilvl="4" w:tplc="F1DAEE98">
      <w:start w:val="1"/>
      <w:numFmt w:val="bullet"/>
      <w:lvlText w:val=""/>
      <w:lvlJc w:val="left"/>
      <w:pPr>
        <w:ind w:left="720" w:hanging="360"/>
      </w:pPr>
      <w:rPr>
        <w:rFonts w:ascii="Symbol" w:hAnsi="Symbol"/>
      </w:rPr>
    </w:lvl>
    <w:lvl w:ilvl="5" w:tplc="D0DC2E52">
      <w:start w:val="1"/>
      <w:numFmt w:val="bullet"/>
      <w:lvlText w:val=""/>
      <w:lvlJc w:val="left"/>
      <w:pPr>
        <w:ind w:left="720" w:hanging="360"/>
      </w:pPr>
      <w:rPr>
        <w:rFonts w:ascii="Symbol" w:hAnsi="Symbol"/>
      </w:rPr>
    </w:lvl>
    <w:lvl w:ilvl="6" w:tplc="5BDEB414">
      <w:start w:val="1"/>
      <w:numFmt w:val="bullet"/>
      <w:lvlText w:val=""/>
      <w:lvlJc w:val="left"/>
      <w:pPr>
        <w:ind w:left="720" w:hanging="360"/>
      </w:pPr>
      <w:rPr>
        <w:rFonts w:ascii="Symbol" w:hAnsi="Symbol"/>
      </w:rPr>
    </w:lvl>
    <w:lvl w:ilvl="7" w:tplc="0A52522A">
      <w:start w:val="1"/>
      <w:numFmt w:val="bullet"/>
      <w:lvlText w:val=""/>
      <w:lvlJc w:val="left"/>
      <w:pPr>
        <w:ind w:left="720" w:hanging="360"/>
      </w:pPr>
      <w:rPr>
        <w:rFonts w:ascii="Symbol" w:hAnsi="Symbol"/>
      </w:rPr>
    </w:lvl>
    <w:lvl w:ilvl="8" w:tplc="81F2B3D2">
      <w:start w:val="1"/>
      <w:numFmt w:val="bullet"/>
      <w:lvlText w:val=""/>
      <w:lvlJc w:val="left"/>
      <w:pPr>
        <w:ind w:left="720" w:hanging="360"/>
      </w:pPr>
      <w:rPr>
        <w:rFonts w:ascii="Symbol" w:hAnsi="Symbol"/>
      </w:rPr>
    </w:lvl>
  </w:abstractNum>
  <w:abstractNum w:abstractNumId="9" w15:restartNumberingAfterBreak="0">
    <w:nsid w:val="21475B73"/>
    <w:multiLevelType w:val="hybridMultilevel"/>
    <w:tmpl w:val="11B0062E"/>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0" w15:restartNumberingAfterBreak="0">
    <w:nsid w:val="22375868"/>
    <w:multiLevelType w:val="hybridMultilevel"/>
    <w:tmpl w:val="5B508768"/>
    <w:lvl w:ilvl="0" w:tplc="90800BE0">
      <w:start w:val="1"/>
      <w:numFmt w:val="decimal"/>
      <w:suff w:val="space"/>
      <w:lvlText w:val="%1."/>
      <w:lvlJc w:val="left"/>
      <w:pPr>
        <w:ind w:left="0" w:firstLine="92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22462300"/>
    <w:multiLevelType w:val="hybridMultilevel"/>
    <w:tmpl w:val="5DAAA886"/>
    <w:lvl w:ilvl="0" w:tplc="295C1B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3FF27E4"/>
    <w:multiLevelType w:val="hybridMultilevel"/>
    <w:tmpl w:val="6B2A82D2"/>
    <w:lvl w:ilvl="0" w:tplc="EDB028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8AC0A79"/>
    <w:multiLevelType w:val="hybridMultilevel"/>
    <w:tmpl w:val="625241A2"/>
    <w:lvl w:ilvl="0" w:tplc="1884FD92">
      <w:start w:val="1"/>
      <w:numFmt w:val="decimal"/>
      <w:suff w:val="space"/>
      <w:lvlText w:val="%1."/>
      <w:lvlJc w:val="left"/>
      <w:pPr>
        <w:ind w:left="0" w:firstLine="92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28D652B7"/>
    <w:multiLevelType w:val="hybridMultilevel"/>
    <w:tmpl w:val="01567F64"/>
    <w:lvl w:ilvl="0" w:tplc="B164E656">
      <w:start w:val="1"/>
      <w:numFmt w:val="bullet"/>
      <w:lvlText w:val=""/>
      <w:lvlJc w:val="left"/>
      <w:pPr>
        <w:ind w:left="720" w:hanging="360"/>
      </w:pPr>
      <w:rPr>
        <w:rFonts w:ascii="Symbol" w:hAnsi="Symbol"/>
      </w:rPr>
    </w:lvl>
    <w:lvl w:ilvl="1" w:tplc="2FA66B7A">
      <w:start w:val="1"/>
      <w:numFmt w:val="bullet"/>
      <w:lvlText w:val=""/>
      <w:lvlJc w:val="left"/>
      <w:pPr>
        <w:ind w:left="720" w:hanging="360"/>
      </w:pPr>
      <w:rPr>
        <w:rFonts w:ascii="Symbol" w:hAnsi="Symbol"/>
      </w:rPr>
    </w:lvl>
    <w:lvl w:ilvl="2" w:tplc="A544A4D8">
      <w:start w:val="1"/>
      <w:numFmt w:val="bullet"/>
      <w:lvlText w:val=""/>
      <w:lvlJc w:val="left"/>
      <w:pPr>
        <w:ind w:left="720" w:hanging="360"/>
      </w:pPr>
      <w:rPr>
        <w:rFonts w:ascii="Symbol" w:hAnsi="Symbol"/>
      </w:rPr>
    </w:lvl>
    <w:lvl w:ilvl="3" w:tplc="756C4D74">
      <w:start w:val="1"/>
      <w:numFmt w:val="bullet"/>
      <w:lvlText w:val=""/>
      <w:lvlJc w:val="left"/>
      <w:pPr>
        <w:ind w:left="720" w:hanging="360"/>
      </w:pPr>
      <w:rPr>
        <w:rFonts w:ascii="Symbol" w:hAnsi="Symbol"/>
      </w:rPr>
    </w:lvl>
    <w:lvl w:ilvl="4" w:tplc="CEC8568E">
      <w:start w:val="1"/>
      <w:numFmt w:val="bullet"/>
      <w:lvlText w:val=""/>
      <w:lvlJc w:val="left"/>
      <w:pPr>
        <w:ind w:left="720" w:hanging="360"/>
      </w:pPr>
      <w:rPr>
        <w:rFonts w:ascii="Symbol" w:hAnsi="Symbol"/>
      </w:rPr>
    </w:lvl>
    <w:lvl w:ilvl="5" w:tplc="0712ACE0">
      <w:start w:val="1"/>
      <w:numFmt w:val="bullet"/>
      <w:lvlText w:val=""/>
      <w:lvlJc w:val="left"/>
      <w:pPr>
        <w:ind w:left="720" w:hanging="360"/>
      </w:pPr>
      <w:rPr>
        <w:rFonts w:ascii="Symbol" w:hAnsi="Symbol"/>
      </w:rPr>
    </w:lvl>
    <w:lvl w:ilvl="6" w:tplc="827EB5E0">
      <w:start w:val="1"/>
      <w:numFmt w:val="bullet"/>
      <w:lvlText w:val=""/>
      <w:lvlJc w:val="left"/>
      <w:pPr>
        <w:ind w:left="720" w:hanging="360"/>
      </w:pPr>
      <w:rPr>
        <w:rFonts w:ascii="Symbol" w:hAnsi="Symbol"/>
      </w:rPr>
    </w:lvl>
    <w:lvl w:ilvl="7" w:tplc="CA743E68">
      <w:start w:val="1"/>
      <w:numFmt w:val="bullet"/>
      <w:lvlText w:val=""/>
      <w:lvlJc w:val="left"/>
      <w:pPr>
        <w:ind w:left="720" w:hanging="360"/>
      </w:pPr>
      <w:rPr>
        <w:rFonts w:ascii="Symbol" w:hAnsi="Symbol"/>
      </w:rPr>
    </w:lvl>
    <w:lvl w:ilvl="8" w:tplc="ABF0C17E">
      <w:start w:val="1"/>
      <w:numFmt w:val="bullet"/>
      <w:lvlText w:val=""/>
      <w:lvlJc w:val="left"/>
      <w:pPr>
        <w:ind w:left="720" w:hanging="360"/>
      </w:pPr>
      <w:rPr>
        <w:rFonts w:ascii="Symbol" w:hAnsi="Symbol"/>
      </w:rPr>
    </w:lvl>
  </w:abstractNum>
  <w:abstractNum w:abstractNumId="15" w15:restartNumberingAfterBreak="0">
    <w:nsid w:val="28DD554E"/>
    <w:multiLevelType w:val="hybridMultilevel"/>
    <w:tmpl w:val="11B0062E"/>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6" w15:restartNumberingAfterBreak="0">
    <w:nsid w:val="2EAF2C88"/>
    <w:multiLevelType w:val="hybridMultilevel"/>
    <w:tmpl w:val="14403A94"/>
    <w:lvl w:ilvl="0" w:tplc="F9CE0308">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15:restartNumberingAfterBreak="0">
    <w:nsid w:val="2F411212"/>
    <w:multiLevelType w:val="hybridMultilevel"/>
    <w:tmpl w:val="925C7136"/>
    <w:lvl w:ilvl="0" w:tplc="5FA019D4">
      <w:start w:val="1"/>
      <w:numFmt w:val="bullet"/>
      <w:lvlText w:val=""/>
      <w:lvlJc w:val="left"/>
      <w:pPr>
        <w:ind w:left="1080" w:hanging="360"/>
      </w:pPr>
      <w:rPr>
        <w:rFonts w:ascii="Symbol" w:hAnsi="Symbol"/>
      </w:rPr>
    </w:lvl>
    <w:lvl w:ilvl="1" w:tplc="97FE73D0">
      <w:start w:val="1"/>
      <w:numFmt w:val="bullet"/>
      <w:lvlText w:val=""/>
      <w:lvlJc w:val="left"/>
      <w:pPr>
        <w:ind w:left="1440" w:hanging="360"/>
      </w:pPr>
      <w:rPr>
        <w:rFonts w:ascii="Symbol" w:hAnsi="Symbol"/>
      </w:rPr>
    </w:lvl>
    <w:lvl w:ilvl="2" w:tplc="81F407EC">
      <w:start w:val="1"/>
      <w:numFmt w:val="bullet"/>
      <w:lvlText w:val=""/>
      <w:lvlJc w:val="left"/>
      <w:pPr>
        <w:ind w:left="1080" w:hanging="360"/>
      </w:pPr>
      <w:rPr>
        <w:rFonts w:ascii="Symbol" w:hAnsi="Symbol"/>
      </w:rPr>
    </w:lvl>
    <w:lvl w:ilvl="3" w:tplc="29E466A0">
      <w:start w:val="1"/>
      <w:numFmt w:val="bullet"/>
      <w:lvlText w:val=""/>
      <w:lvlJc w:val="left"/>
      <w:pPr>
        <w:ind w:left="1080" w:hanging="360"/>
      </w:pPr>
      <w:rPr>
        <w:rFonts w:ascii="Symbol" w:hAnsi="Symbol"/>
      </w:rPr>
    </w:lvl>
    <w:lvl w:ilvl="4" w:tplc="75608024">
      <w:start w:val="1"/>
      <w:numFmt w:val="bullet"/>
      <w:lvlText w:val=""/>
      <w:lvlJc w:val="left"/>
      <w:pPr>
        <w:ind w:left="1080" w:hanging="360"/>
      </w:pPr>
      <w:rPr>
        <w:rFonts w:ascii="Symbol" w:hAnsi="Symbol"/>
      </w:rPr>
    </w:lvl>
    <w:lvl w:ilvl="5" w:tplc="85B4EA08">
      <w:start w:val="1"/>
      <w:numFmt w:val="bullet"/>
      <w:lvlText w:val=""/>
      <w:lvlJc w:val="left"/>
      <w:pPr>
        <w:ind w:left="1080" w:hanging="360"/>
      </w:pPr>
      <w:rPr>
        <w:rFonts w:ascii="Symbol" w:hAnsi="Symbol"/>
      </w:rPr>
    </w:lvl>
    <w:lvl w:ilvl="6" w:tplc="B164E3D4">
      <w:start w:val="1"/>
      <w:numFmt w:val="bullet"/>
      <w:lvlText w:val=""/>
      <w:lvlJc w:val="left"/>
      <w:pPr>
        <w:ind w:left="1080" w:hanging="360"/>
      </w:pPr>
      <w:rPr>
        <w:rFonts w:ascii="Symbol" w:hAnsi="Symbol"/>
      </w:rPr>
    </w:lvl>
    <w:lvl w:ilvl="7" w:tplc="D10C4C66">
      <w:start w:val="1"/>
      <w:numFmt w:val="bullet"/>
      <w:lvlText w:val=""/>
      <w:lvlJc w:val="left"/>
      <w:pPr>
        <w:ind w:left="1080" w:hanging="360"/>
      </w:pPr>
      <w:rPr>
        <w:rFonts w:ascii="Symbol" w:hAnsi="Symbol"/>
      </w:rPr>
    </w:lvl>
    <w:lvl w:ilvl="8" w:tplc="6DE6AB3E">
      <w:start w:val="1"/>
      <w:numFmt w:val="bullet"/>
      <w:lvlText w:val=""/>
      <w:lvlJc w:val="left"/>
      <w:pPr>
        <w:ind w:left="1080" w:hanging="360"/>
      </w:pPr>
      <w:rPr>
        <w:rFonts w:ascii="Symbol" w:hAnsi="Symbol"/>
      </w:rPr>
    </w:lvl>
  </w:abstractNum>
  <w:abstractNum w:abstractNumId="18" w15:restartNumberingAfterBreak="0">
    <w:nsid w:val="2F580BF3"/>
    <w:multiLevelType w:val="hybridMultilevel"/>
    <w:tmpl w:val="03483F7C"/>
    <w:lvl w:ilvl="0" w:tplc="9F761292">
      <w:start w:val="1"/>
      <w:numFmt w:val="decimal"/>
      <w:suff w:val="space"/>
      <w:lvlText w:val="%1."/>
      <w:lvlJc w:val="left"/>
      <w:pPr>
        <w:ind w:left="0" w:firstLine="1494"/>
      </w:pPr>
      <w:rPr>
        <w:rFonts w:eastAsia="Aptos" w:cs="Times New Roman" w:hint="default"/>
      </w:rPr>
    </w:lvl>
    <w:lvl w:ilvl="1" w:tplc="FFFAA666">
      <w:start w:val="1"/>
      <w:numFmt w:val="lowerLetter"/>
      <w:suff w:val="space"/>
      <w:lvlText w:val="%2)"/>
      <w:lvlJc w:val="left"/>
      <w:pPr>
        <w:ind w:left="0" w:firstLine="1287"/>
      </w:pPr>
      <w:rPr>
        <w:rFonts w:hint="default"/>
      </w:rPr>
    </w:lvl>
    <w:lvl w:ilvl="2" w:tplc="4AF4D852">
      <w:start w:val="1"/>
      <w:numFmt w:val="bullet"/>
      <w:lvlText w:val=""/>
      <w:lvlJc w:val="left"/>
      <w:pPr>
        <w:ind w:left="2367" w:hanging="180"/>
      </w:pPr>
      <w:rPr>
        <w:rFonts w:ascii="Symbol" w:hAnsi="Symbol" w:hint="default"/>
      </w:rPr>
    </w:lvl>
    <w:lvl w:ilvl="3" w:tplc="11E03476">
      <w:start w:val="1"/>
      <w:numFmt w:val="bullet"/>
      <w:suff w:val="space"/>
      <w:lvlText w:val="-"/>
      <w:lvlJc w:val="left"/>
      <w:pPr>
        <w:ind w:left="0" w:firstLine="2727"/>
      </w:pPr>
      <w:rPr>
        <w:rFonts w:ascii="Times New Roman" w:eastAsiaTheme="minorHAnsi" w:hAnsi="Times New Roman" w:cs="Times New Roman" w:hint="default"/>
      </w:rPr>
    </w:lvl>
    <w:lvl w:ilvl="4" w:tplc="042A0019">
      <w:start w:val="1"/>
      <w:numFmt w:val="lowerLetter"/>
      <w:lvlText w:val="%5."/>
      <w:lvlJc w:val="left"/>
      <w:pPr>
        <w:ind w:left="3807" w:hanging="360"/>
      </w:pPr>
    </w:lvl>
    <w:lvl w:ilvl="5" w:tplc="042A001B">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9" w15:restartNumberingAfterBreak="0">
    <w:nsid w:val="3480418C"/>
    <w:multiLevelType w:val="hybridMultilevel"/>
    <w:tmpl w:val="CA70E324"/>
    <w:lvl w:ilvl="0" w:tplc="F9CE0308">
      <w:start w:val="1"/>
      <w:numFmt w:val="decimal"/>
      <w:suff w:val="nothing"/>
      <w:lvlText w:val="%1"/>
      <w:lvlJc w:val="left"/>
      <w:pPr>
        <w:ind w:left="0" w:firstLine="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0" w15:restartNumberingAfterBreak="0">
    <w:nsid w:val="35AE1EA9"/>
    <w:multiLevelType w:val="hybridMultilevel"/>
    <w:tmpl w:val="73BA4ABE"/>
    <w:lvl w:ilvl="0" w:tplc="263EA6C6">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21" w15:restartNumberingAfterBreak="0">
    <w:nsid w:val="37527C64"/>
    <w:multiLevelType w:val="hybridMultilevel"/>
    <w:tmpl w:val="437EA7E8"/>
    <w:lvl w:ilvl="0" w:tplc="38CAF9A2">
      <w:start w:val="1"/>
      <w:numFmt w:val="upperRoman"/>
      <w:suff w:val="space"/>
      <w:lvlText w:val="%1."/>
      <w:lvlJc w:val="right"/>
      <w:pPr>
        <w:ind w:left="0" w:firstLine="360"/>
      </w:pPr>
      <w:rPr>
        <w:rFonts w:hint="default"/>
      </w:rPr>
    </w:lvl>
    <w:lvl w:ilvl="1" w:tplc="1A8E034E">
      <w:start w:val="1"/>
      <w:numFmt w:val="decimal"/>
      <w:suff w:val="space"/>
      <w:lvlText w:val="%2."/>
      <w:lvlJc w:val="left"/>
      <w:pPr>
        <w:ind w:left="0" w:firstLine="3960"/>
      </w:pPr>
      <w:rPr>
        <w:rFonts w:hint="default"/>
        <w:b w:val="0"/>
        <w:bCs/>
      </w:r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15:restartNumberingAfterBreak="0">
    <w:nsid w:val="38F84C1E"/>
    <w:multiLevelType w:val="hybridMultilevel"/>
    <w:tmpl w:val="14A452A8"/>
    <w:lvl w:ilvl="0" w:tplc="5C56DC1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3A2D089F"/>
    <w:multiLevelType w:val="hybridMultilevel"/>
    <w:tmpl w:val="3FE8335A"/>
    <w:lvl w:ilvl="0" w:tplc="176C0CF4">
      <w:start w:val="1"/>
      <w:numFmt w:val="decimal"/>
      <w:suff w:val="space"/>
      <w:lvlText w:val="%1."/>
      <w:lvlJc w:val="left"/>
      <w:pPr>
        <w:ind w:left="0" w:firstLine="3240"/>
      </w:pPr>
      <w:rPr>
        <w:rFonts w:hint="default"/>
        <w:b w:val="0"/>
        <w:bCs/>
      </w:rPr>
    </w:lvl>
    <w:lvl w:ilvl="1" w:tplc="042A0019" w:tentative="1">
      <w:start w:val="1"/>
      <w:numFmt w:val="lowerLetter"/>
      <w:lvlText w:val="%2."/>
      <w:lvlJc w:val="left"/>
      <w:pPr>
        <w:ind w:left="4320" w:hanging="360"/>
      </w:pPr>
    </w:lvl>
    <w:lvl w:ilvl="2" w:tplc="042A001B" w:tentative="1">
      <w:start w:val="1"/>
      <w:numFmt w:val="lowerRoman"/>
      <w:lvlText w:val="%3."/>
      <w:lvlJc w:val="right"/>
      <w:pPr>
        <w:ind w:left="5040" w:hanging="180"/>
      </w:pPr>
    </w:lvl>
    <w:lvl w:ilvl="3" w:tplc="042A000F" w:tentative="1">
      <w:start w:val="1"/>
      <w:numFmt w:val="decimal"/>
      <w:lvlText w:val="%4."/>
      <w:lvlJc w:val="left"/>
      <w:pPr>
        <w:ind w:left="5760" w:hanging="360"/>
      </w:pPr>
    </w:lvl>
    <w:lvl w:ilvl="4" w:tplc="042A0019" w:tentative="1">
      <w:start w:val="1"/>
      <w:numFmt w:val="lowerLetter"/>
      <w:lvlText w:val="%5."/>
      <w:lvlJc w:val="left"/>
      <w:pPr>
        <w:ind w:left="6480" w:hanging="360"/>
      </w:pPr>
    </w:lvl>
    <w:lvl w:ilvl="5" w:tplc="042A001B" w:tentative="1">
      <w:start w:val="1"/>
      <w:numFmt w:val="lowerRoman"/>
      <w:lvlText w:val="%6."/>
      <w:lvlJc w:val="right"/>
      <w:pPr>
        <w:ind w:left="7200" w:hanging="180"/>
      </w:pPr>
    </w:lvl>
    <w:lvl w:ilvl="6" w:tplc="042A000F" w:tentative="1">
      <w:start w:val="1"/>
      <w:numFmt w:val="decimal"/>
      <w:lvlText w:val="%7."/>
      <w:lvlJc w:val="left"/>
      <w:pPr>
        <w:ind w:left="7920" w:hanging="360"/>
      </w:pPr>
    </w:lvl>
    <w:lvl w:ilvl="7" w:tplc="042A0019" w:tentative="1">
      <w:start w:val="1"/>
      <w:numFmt w:val="lowerLetter"/>
      <w:lvlText w:val="%8."/>
      <w:lvlJc w:val="left"/>
      <w:pPr>
        <w:ind w:left="8640" w:hanging="360"/>
      </w:pPr>
    </w:lvl>
    <w:lvl w:ilvl="8" w:tplc="042A001B" w:tentative="1">
      <w:start w:val="1"/>
      <w:numFmt w:val="lowerRoman"/>
      <w:lvlText w:val="%9."/>
      <w:lvlJc w:val="right"/>
      <w:pPr>
        <w:ind w:left="9360" w:hanging="180"/>
      </w:pPr>
    </w:lvl>
  </w:abstractNum>
  <w:abstractNum w:abstractNumId="24" w15:restartNumberingAfterBreak="0">
    <w:nsid w:val="3CD86FD5"/>
    <w:multiLevelType w:val="hybridMultilevel"/>
    <w:tmpl w:val="86B409C2"/>
    <w:lvl w:ilvl="0" w:tplc="B5900DE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5" w15:restartNumberingAfterBreak="0">
    <w:nsid w:val="4013610F"/>
    <w:multiLevelType w:val="hybridMultilevel"/>
    <w:tmpl w:val="A45CFF84"/>
    <w:lvl w:ilvl="0" w:tplc="9FFC0024">
      <w:start w:val="1"/>
      <w:numFmt w:val="decimal"/>
      <w:suff w:val="space"/>
      <w:lvlText w:val="%1."/>
      <w:lvlJc w:val="left"/>
      <w:pPr>
        <w:ind w:left="0" w:firstLine="567"/>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6" w15:restartNumberingAfterBreak="0">
    <w:nsid w:val="44704960"/>
    <w:multiLevelType w:val="hybridMultilevel"/>
    <w:tmpl w:val="EB082814"/>
    <w:lvl w:ilvl="0" w:tplc="63B8DF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D197581"/>
    <w:multiLevelType w:val="hybridMultilevel"/>
    <w:tmpl w:val="73F894C8"/>
    <w:lvl w:ilvl="0" w:tplc="F03011C0">
      <w:start w:val="1"/>
      <w:numFmt w:val="decimal"/>
      <w:suff w:val="space"/>
      <w:lvlText w:val="%1."/>
      <w:lvlJc w:val="left"/>
      <w:pPr>
        <w:ind w:left="0" w:firstLine="567"/>
      </w:pPr>
      <w:rPr>
        <w:rFonts w:hint="default"/>
        <w:b w:val="0"/>
        <w:bCs/>
      </w:r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28" w15:restartNumberingAfterBreak="0">
    <w:nsid w:val="5D1F3DA1"/>
    <w:multiLevelType w:val="hybridMultilevel"/>
    <w:tmpl w:val="C742DA08"/>
    <w:lvl w:ilvl="0" w:tplc="DA8855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3186565"/>
    <w:multiLevelType w:val="multilevel"/>
    <w:tmpl w:val="34FC2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3D648C0"/>
    <w:multiLevelType w:val="hybridMultilevel"/>
    <w:tmpl w:val="A39873B4"/>
    <w:lvl w:ilvl="0" w:tplc="106697B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67865A6C"/>
    <w:multiLevelType w:val="hybridMultilevel"/>
    <w:tmpl w:val="7A0A3484"/>
    <w:lvl w:ilvl="0" w:tplc="F2E01774">
      <w:start w:val="1"/>
      <w:numFmt w:val="decimal"/>
      <w:suff w:val="space"/>
      <w:lvlText w:val="%1."/>
      <w:lvlJc w:val="left"/>
      <w:pPr>
        <w:ind w:left="0" w:firstLine="3240"/>
      </w:pPr>
      <w:rPr>
        <w:rFonts w:hint="default"/>
        <w:b w:val="0"/>
        <w:bCs/>
      </w:r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2" w15:restartNumberingAfterBreak="0">
    <w:nsid w:val="69BF229E"/>
    <w:multiLevelType w:val="hybridMultilevel"/>
    <w:tmpl w:val="CEBA662A"/>
    <w:lvl w:ilvl="0" w:tplc="051AFC4A">
      <w:start w:val="1"/>
      <w:numFmt w:val="decimal"/>
      <w:suff w:val="space"/>
      <w:lvlText w:val="%1."/>
      <w:lvlJc w:val="left"/>
      <w:pPr>
        <w:ind w:left="0" w:firstLine="324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3" w15:restartNumberingAfterBreak="0">
    <w:nsid w:val="6F71187E"/>
    <w:multiLevelType w:val="hybridMultilevel"/>
    <w:tmpl w:val="155831D2"/>
    <w:lvl w:ilvl="0" w:tplc="D44AA1F8">
      <w:start w:val="2"/>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34" w15:restartNumberingAfterBreak="0">
    <w:nsid w:val="702E6CD9"/>
    <w:multiLevelType w:val="hybridMultilevel"/>
    <w:tmpl w:val="016AB3A0"/>
    <w:lvl w:ilvl="0" w:tplc="7A0C81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72C12296"/>
    <w:multiLevelType w:val="hybridMultilevel"/>
    <w:tmpl w:val="6142857E"/>
    <w:lvl w:ilvl="0" w:tplc="2B223AC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6" w15:restartNumberingAfterBreak="0">
    <w:nsid w:val="72C409C5"/>
    <w:multiLevelType w:val="hybridMultilevel"/>
    <w:tmpl w:val="D9566464"/>
    <w:lvl w:ilvl="0" w:tplc="F9E674D0">
      <w:start w:val="1"/>
      <w:numFmt w:val="decimal"/>
      <w:suff w:val="space"/>
      <w:lvlText w:val="%1."/>
      <w:lvlJc w:val="left"/>
      <w:pPr>
        <w:ind w:left="0" w:firstLine="1494"/>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7" w15:restartNumberingAfterBreak="0">
    <w:nsid w:val="7572638C"/>
    <w:multiLevelType w:val="hybridMultilevel"/>
    <w:tmpl w:val="18FCD91E"/>
    <w:lvl w:ilvl="0" w:tplc="148ED3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796576CA"/>
    <w:multiLevelType w:val="hybridMultilevel"/>
    <w:tmpl w:val="02EEA7C2"/>
    <w:lvl w:ilvl="0" w:tplc="0FE41A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AB54DD0"/>
    <w:multiLevelType w:val="hybridMultilevel"/>
    <w:tmpl w:val="A176C264"/>
    <w:lvl w:ilvl="0" w:tplc="A8986036">
      <w:start w:val="1"/>
      <w:numFmt w:val="decimal"/>
      <w:suff w:val="space"/>
      <w:lvlText w:val="%1."/>
      <w:lvlJc w:val="left"/>
      <w:pPr>
        <w:ind w:left="0" w:firstLine="927"/>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15:restartNumberingAfterBreak="0">
    <w:nsid w:val="7AE046B6"/>
    <w:multiLevelType w:val="hybridMultilevel"/>
    <w:tmpl w:val="07DCE808"/>
    <w:lvl w:ilvl="0" w:tplc="EFECCC60">
      <w:start w:val="1"/>
      <w:numFmt w:val="lowerLetter"/>
      <w:suff w:val="space"/>
      <w:lvlText w:val="%1)"/>
      <w:lvlJc w:val="left"/>
      <w:pPr>
        <w:ind w:left="0" w:firstLine="92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1" w15:restartNumberingAfterBreak="0">
    <w:nsid w:val="7D614E53"/>
    <w:multiLevelType w:val="hybridMultilevel"/>
    <w:tmpl w:val="7CC86396"/>
    <w:lvl w:ilvl="0" w:tplc="C6369E32">
      <w:start w:val="1"/>
      <w:numFmt w:val="decimal"/>
      <w:suff w:val="space"/>
      <w:lvlText w:val="%1."/>
      <w:lvlJc w:val="left"/>
      <w:pPr>
        <w:ind w:left="1287" w:hanging="360"/>
      </w:pPr>
      <w:rPr>
        <w:rFonts w:hint="default"/>
      </w:rPr>
    </w:lvl>
    <w:lvl w:ilvl="1" w:tplc="17EE72C6">
      <w:start w:val="1"/>
      <w:numFmt w:val="lowerLetter"/>
      <w:suff w:val="space"/>
      <w:lvlText w:val="%2)"/>
      <w:lvlJc w:val="left"/>
      <w:pPr>
        <w:ind w:left="0" w:firstLine="1287"/>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7"/>
  </w:num>
  <w:num w:numId="2">
    <w:abstractNumId w:val="7"/>
  </w:num>
  <w:num w:numId="3">
    <w:abstractNumId w:val="14"/>
  </w:num>
  <w:num w:numId="4">
    <w:abstractNumId w:val="5"/>
  </w:num>
  <w:num w:numId="5">
    <w:abstractNumId w:val="8"/>
  </w:num>
  <w:num w:numId="6">
    <w:abstractNumId w:val="20"/>
  </w:num>
  <w:num w:numId="7">
    <w:abstractNumId w:val="4"/>
  </w:num>
  <w:num w:numId="8">
    <w:abstractNumId w:val="33"/>
  </w:num>
  <w:num w:numId="9">
    <w:abstractNumId w:val="2"/>
  </w:num>
  <w:num w:numId="10">
    <w:abstractNumId w:val="29"/>
  </w:num>
  <w:num w:numId="11">
    <w:abstractNumId w:val="12"/>
  </w:num>
  <w:num w:numId="12">
    <w:abstractNumId w:val="26"/>
  </w:num>
  <w:num w:numId="13">
    <w:abstractNumId w:val="28"/>
  </w:num>
  <w:num w:numId="14">
    <w:abstractNumId w:val="35"/>
  </w:num>
  <w:num w:numId="15">
    <w:abstractNumId w:val="24"/>
  </w:num>
  <w:num w:numId="16">
    <w:abstractNumId w:val="1"/>
  </w:num>
  <w:num w:numId="17">
    <w:abstractNumId w:val="11"/>
  </w:num>
  <w:num w:numId="18">
    <w:abstractNumId w:val="37"/>
  </w:num>
  <w:num w:numId="19">
    <w:abstractNumId w:val="30"/>
  </w:num>
  <w:num w:numId="20">
    <w:abstractNumId w:val="22"/>
  </w:num>
  <w:num w:numId="21">
    <w:abstractNumId w:val="38"/>
  </w:num>
  <w:num w:numId="22">
    <w:abstractNumId w:val="34"/>
  </w:num>
  <w:num w:numId="23">
    <w:abstractNumId w:val="25"/>
  </w:num>
  <w:num w:numId="24">
    <w:abstractNumId w:val="40"/>
  </w:num>
  <w:num w:numId="25">
    <w:abstractNumId w:val="3"/>
  </w:num>
  <w:num w:numId="26">
    <w:abstractNumId w:val="36"/>
  </w:num>
  <w:num w:numId="27">
    <w:abstractNumId w:val="9"/>
  </w:num>
  <w:num w:numId="28">
    <w:abstractNumId w:val="15"/>
  </w:num>
  <w:num w:numId="29">
    <w:abstractNumId w:val="32"/>
  </w:num>
  <w:num w:numId="30">
    <w:abstractNumId w:val="0"/>
  </w:num>
  <w:num w:numId="31">
    <w:abstractNumId w:val="31"/>
  </w:num>
  <w:num w:numId="32">
    <w:abstractNumId w:val="21"/>
  </w:num>
  <w:num w:numId="33">
    <w:abstractNumId w:val="16"/>
  </w:num>
  <w:num w:numId="34">
    <w:abstractNumId w:val="6"/>
  </w:num>
  <w:num w:numId="35">
    <w:abstractNumId w:val="23"/>
  </w:num>
  <w:num w:numId="36">
    <w:abstractNumId w:val="19"/>
  </w:num>
  <w:num w:numId="37">
    <w:abstractNumId w:val="18"/>
  </w:num>
  <w:num w:numId="38">
    <w:abstractNumId w:val="13"/>
  </w:num>
  <w:num w:numId="39">
    <w:abstractNumId w:val="10"/>
  </w:num>
  <w:num w:numId="40">
    <w:abstractNumId w:val="39"/>
  </w:num>
  <w:num w:numId="41">
    <w:abstractNumId w:val="41"/>
  </w:num>
  <w:num w:numId="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CF0"/>
    <w:rsid w:val="000003F2"/>
    <w:rsid w:val="00000B8A"/>
    <w:rsid w:val="000014EE"/>
    <w:rsid w:val="00001EAB"/>
    <w:rsid w:val="00001EAE"/>
    <w:rsid w:val="00002B76"/>
    <w:rsid w:val="00002D8C"/>
    <w:rsid w:val="000030AC"/>
    <w:rsid w:val="0000333D"/>
    <w:rsid w:val="00004395"/>
    <w:rsid w:val="00004565"/>
    <w:rsid w:val="000047B6"/>
    <w:rsid w:val="00004A96"/>
    <w:rsid w:val="00004B5C"/>
    <w:rsid w:val="000053D5"/>
    <w:rsid w:val="0000580A"/>
    <w:rsid w:val="00005F6F"/>
    <w:rsid w:val="0000609B"/>
    <w:rsid w:val="00010C67"/>
    <w:rsid w:val="00010DA4"/>
    <w:rsid w:val="00011685"/>
    <w:rsid w:val="000118CC"/>
    <w:rsid w:val="00012530"/>
    <w:rsid w:val="0001258A"/>
    <w:rsid w:val="000127CA"/>
    <w:rsid w:val="0001287C"/>
    <w:rsid w:val="00012C90"/>
    <w:rsid w:val="000135F8"/>
    <w:rsid w:val="0001419C"/>
    <w:rsid w:val="0001495A"/>
    <w:rsid w:val="00014F56"/>
    <w:rsid w:val="00014FEF"/>
    <w:rsid w:val="0001537A"/>
    <w:rsid w:val="0001547F"/>
    <w:rsid w:val="0001586A"/>
    <w:rsid w:val="00015B2E"/>
    <w:rsid w:val="00016032"/>
    <w:rsid w:val="00016222"/>
    <w:rsid w:val="00016617"/>
    <w:rsid w:val="000170FB"/>
    <w:rsid w:val="000173DD"/>
    <w:rsid w:val="000174D4"/>
    <w:rsid w:val="00017602"/>
    <w:rsid w:val="000178CD"/>
    <w:rsid w:val="00017B7E"/>
    <w:rsid w:val="00020400"/>
    <w:rsid w:val="0002220E"/>
    <w:rsid w:val="00022990"/>
    <w:rsid w:val="00022BC1"/>
    <w:rsid w:val="00022D26"/>
    <w:rsid w:val="00023CA7"/>
    <w:rsid w:val="00023E21"/>
    <w:rsid w:val="0002402B"/>
    <w:rsid w:val="0002441D"/>
    <w:rsid w:val="000245F2"/>
    <w:rsid w:val="000248D4"/>
    <w:rsid w:val="0002497F"/>
    <w:rsid w:val="00024A48"/>
    <w:rsid w:val="00024B7B"/>
    <w:rsid w:val="0002575D"/>
    <w:rsid w:val="000257B9"/>
    <w:rsid w:val="0002593A"/>
    <w:rsid w:val="000259E0"/>
    <w:rsid w:val="00026084"/>
    <w:rsid w:val="000262E5"/>
    <w:rsid w:val="00026409"/>
    <w:rsid w:val="0002690B"/>
    <w:rsid w:val="00026918"/>
    <w:rsid w:val="00026D64"/>
    <w:rsid w:val="00026FAB"/>
    <w:rsid w:val="000271E1"/>
    <w:rsid w:val="00027728"/>
    <w:rsid w:val="00027AD3"/>
    <w:rsid w:val="00027DE5"/>
    <w:rsid w:val="00027EB8"/>
    <w:rsid w:val="000301DE"/>
    <w:rsid w:val="00030562"/>
    <w:rsid w:val="0003073C"/>
    <w:rsid w:val="00030D5E"/>
    <w:rsid w:val="00031A14"/>
    <w:rsid w:val="00031C8B"/>
    <w:rsid w:val="00031F82"/>
    <w:rsid w:val="00032070"/>
    <w:rsid w:val="00032480"/>
    <w:rsid w:val="000327F6"/>
    <w:rsid w:val="00032847"/>
    <w:rsid w:val="00032BCB"/>
    <w:rsid w:val="00032CAB"/>
    <w:rsid w:val="00033692"/>
    <w:rsid w:val="00034C45"/>
    <w:rsid w:val="00034F6E"/>
    <w:rsid w:val="00035237"/>
    <w:rsid w:val="000353E5"/>
    <w:rsid w:val="00035D31"/>
    <w:rsid w:val="00036BCC"/>
    <w:rsid w:val="00037406"/>
    <w:rsid w:val="00037632"/>
    <w:rsid w:val="00037ACE"/>
    <w:rsid w:val="00040EE6"/>
    <w:rsid w:val="00041B00"/>
    <w:rsid w:val="000425F4"/>
    <w:rsid w:val="00042652"/>
    <w:rsid w:val="00042772"/>
    <w:rsid w:val="00042A69"/>
    <w:rsid w:val="000433D6"/>
    <w:rsid w:val="0004377E"/>
    <w:rsid w:val="00043EA7"/>
    <w:rsid w:val="00043F72"/>
    <w:rsid w:val="00045255"/>
    <w:rsid w:val="00045944"/>
    <w:rsid w:val="00045FA7"/>
    <w:rsid w:val="0004658D"/>
    <w:rsid w:val="0004711E"/>
    <w:rsid w:val="00050027"/>
    <w:rsid w:val="0005155D"/>
    <w:rsid w:val="00051DCA"/>
    <w:rsid w:val="00051F50"/>
    <w:rsid w:val="000520E7"/>
    <w:rsid w:val="00052B2F"/>
    <w:rsid w:val="00052E13"/>
    <w:rsid w:val="00053880"/>
    <w:rsid w:val="00053995"/>
    <w:rsid w:val="00053A16"/>
    <w:rsid w:val="00053BFB"/>
    <w:rsid w:val="00053D64"/>
    <w:rsid w:val="00053F96"/>
    <w:rsid w:val="00054049"/>
    <w:rsid w:val="00054C94"/>
    <w:rsid w:val="000558A0"/>
    <w:rsid w:val="00055C84"/>
    <w:rsid w:val="00055FA9"/>
    <w:rsid w:val="0005608E"/>
    <w:rsid w:val="0005686C"/>
    <w:rsid w:val="00057351"/>
    <w:rsid w:val="00057A4D"/>
    <w:rsid w:val="00060434"/>
    <w:rsid w:val="00060CB3"/>
    <w:rsid w:val="00060FE6"/>
    <w:rsid w:val="000612ED"/>
    <w:rsid w:val="00061341"/>
    <w:rsid w:val="00061784"/>
    <w:rsid w:val="00061CB9"/>
    <w:rsid w:val="00061E8B"/>
    <w:rsid w:val="00061EC5"/>
    <w:rsid w:val="00062AD7"/>
    <w:rsid w:val="00063541"/>
    <w:rsid w:val="000636F5"/>
    <w:rsid w:val="0006371C"/>
    <w:rsid w:val="00063CA5"/>
    <w:rsid w:val="00063EE7"/>
    <w:rsid w:val="00064CAF"/>
    <w:rsid w:val="00064FDA"/>
    <w:rsid w:val="00065A74"/>
    <w:rsid w:val="0006632A"/>
    <w:rsid w:val="000670C3"/>
    <w:rsid w:val="000679EB"/>
    <w:rsid w:val="00070104"/>
    <w:rsid w:val="00070335"/>
    <w:rsid w:val="00070ABF"/>
    <w:rsid w:val="00070D82"/>
    <w:rsid w:val="00071785"/>
    <w:rsid w:val="000717EF"/>
    <w:rsid w:val="00071BD1"/>
    <w:rsid w:val="00072450"/>
    <w:rsid w:val="0007258A"/>
    <w:rsid w:val="00072DF1"/>
    <w:rsid w:val="00073761"/>
    <w:rsid w:val="00074168"/>
    <w:rsid w:val="00074A37"/>
    <w:rsid w:val="00074AA0"/>
    <w:rsid w:val="00074E93"/>
    <w:rsid w:val="000751C9"/>
    <w:rsid w:val="000755D0"/>
    <w:rsid w:val="00075D5E"/>
    <w:rsid w:val="00075F5D"/>
    <w:rsid w:val="000760B3"/>
    <w:rsid w:val="00076102"/>
    <w:rsid w:val="000765AB"/>
    <w:rsid w:val="0007660C"/>
    <w:rsid w:val="0007683A"/>
    <w:rsid w:val="00076862"/>
    <w:rsid w:val="000769FF"/>
    <w:rsid w:val="00076A78"/>
    <w:rsid w:val="00076AAF"/>
    <w:rsid w:val="00076BB6"/>
    <w:rsid w:val="00076C43"/>
    <w:rsid w:val="00076C6C"/>
    <w:rsid w:val="0007788A"/>
    <w:rsid w:val="00077A64"/>
    <w:rsid w:val="00081EB5"/>
    <w:rsid w:val="00082631"/>
    <w:rsid w:val="00082A8C"/>
    <w:rsid w:val="0008334A"/>
    <w:rsid w:val="0008351F"/>
    <w:rsid w:val="000837E0"/>
    <w:rsid w:val="00083B03"/>
    <w:rsid w:val="0008420F"/>
    <w:rsid w:val="0008607F"/>
    <w:rsid w:val="00086110"/>
    <w:rsid w:val="00086AC5"/>
    <w:rsid w:val="00087BA1"/>
    <w:rsid w:val="00087CF0"/>
    <w:rsid w:val="00090213"/>
    <w:rsid w:val="000903F5"/>
    <w:rsid w:val="0009099B"/>
    <w:rsid w:val="00090B32"/>
    <w:rsid w:val="00090C4F"/>
    <w:rsid w:val="0009112E"/>
    <w:rsid w:val="0009150A"/>
    <w:rsid w:val="00091540"/>
    <w:rsid w:val="00091755"/>
    <w:rsid w:val="000917B1"/>
    <w:rsid w:val="000917C4"/>
    <w:rsid w:val="00091964"/>
    <w:rsid w:val="000921A5"/>
    <w:rsid w:val="00092365"/>
    <w:rsid w:val="00092430"/>
    <w:rsid w:val="00092433"/>
    <w:rsid w:val="00092941"/>
    <w:rsid w:val="000929C4"/>
    <w:rsid w:val="00093848"/>
    <w:rsid w:val="00093B3C"/>
    <w:rsid w:val="0009454A"/>
    <w:rsid w:val="000950B0"/>
    <w:rsid w:val="000952EE"/>
    <w:rsid w:val="000954CC"/>
    <w:rsid w:val="000957DE"/>
    <w:rsid w:val="00096766"/>
    <w:rsid w:val="00096BB5"/>
    <w:rsid w:val="00096C0B"/>
    <w:rsid w:val="00097031"/>
    <w:rsid w:val="000978BC"/>
    <w:rsid w:val="00097C0F"/>
    <w:rsid w:val="000A053F"/>
    <w:rsid w:val="000A0F4E"/>
    <w:rsid w:val="000A1605"/>
    <w:rsid w:val="000A1753"/>
    <w:rsid w:val="000A1D28"/>
    <w:rsid w:val="000A23A7"/>
    <w:rsid w:val="000A24CB"/>
    <w:rsid w:val="000A2C25"/>
    <w:rsid w:val="000A3122"/>
    <w:rsid w:val="000A33E0"/>
    <w:rsid w:val="000A344B"/>
    <w:rsid w:val="000A47B2"/>
    <w:rsid w:val="000A5B30"/>
    <w:rsid w:val="000A5B59"/>
    <w:rsid w:val="000A61EB"/>
    <w:rsid w:val="000A640A"/>
    <w:rsid w:val="000A77B8"/>
    <w:rsid w:val="000A7DCD"/>
    <w:rsid w:val="000B17DF"/>
    <w:rsid w:val="000B19C2"/>
    <w:rsid w:val="000B1DC6"/>
    <w:rsid w:val="000B2930"/>
    <w:rsid w:val="000B309F"/>
    <w:rsid w:val="000B356B"/>
    <w:rsid w:val="000B3E7B"/>
    <w:rsid w:val="000B43F3"/>
    <w:rsid w:val="000B5367"/>
    <w:rsid w:val="000B56C5"/>
    <w:rsid w:val="000B57FB"/>
    <w:rsid w:val="000B59DC"/>
    <w:rsid w:val="000B5BA9"/>
    <w:rsid w:val="000B5DCA"/>
    <w:rsid w:val="000B66A5"/>
    <w:rsid w:val="000B67FA"/>
    <w:rsid w:val="000B68A7"/>
    <w:rsid w:val="000B7825"/>
    <w:rsid w:val="000B7BA4"/>
    <w:rsid w:val="000B7EEC"/>
    <w:rsid w:val="000C0633"/>
    <w:rsid w:val="000C0703"/>
    <w:rsid w:val="000C0B99"/>
    <w:rsid w:val="000C1053"/>
    <w:rsid w:val="000C1202"/>
    <w:rsid w:val="000C18DC"/>
    <w:rsid w:val="000C1E20"/>
    <w:rsid w:val="000C2B5C"/>
    <w:rsid w:val="000C2E5C"/>
    <w:rsid w:val="000C367E"/>
    <w:rsid w:val="000C394F"/>
    <w:rsid w:val="000C3BF8"/>
    <w:rsid w:val="000C431E"/>
    <w:rsid w:val="000C4FE8"/>
    <w:rsid w:val="000C5392"/>
    <w:rsid w:val="000C6BD7"/>
    <w:rsid w:val="000C780E"/>
    <w:rsid w:val="000C7855"/>
    <w:rsid w:val="000C7966"/>
    <w:rsid w:val="000D01D1"/>
    <w:rsid w:val="000D0448"/>
    <w:rsid w:val="000D052B"/>
    <w:rsid w:val="000D05E8"/>
    <w:rsid w:val="000D0850"/>
    <w:rsid w:val="000D0CD9"/>
    <w:rsid w:val="000D0E21"/>
    <w:rsid w:val="000D13BF"/>
    <w:rsid w:val="000D1462"/>
    <w:rsid w:val="000D1CEC"/>
    <w:rsid w:val="000D1EDC"/>
    <w:rsid w:val="000D1F02"/>
    <w:rsid w:val="000D1F79"/>
    <w:rsid w:val="000D256A"/>
    <w:rsid w:val="000D2590"/>
    <w:rsid w:val="000D2922"/>
    <w:rsid w:val="000D356C"/>
    <w:rsid w:val="000D3571"/>
    <w:rsid w:val="000D4390"/>
    <w:rsid w:val="000D4929"/>
    <w:rsid w:val="000D4C21"/>
    <w:rsid w:val="000D4C87"/>
    <w:rsid w:val="000D519A"/>
    <w:rsid w:val="000D52A9"/>
    <w:rsid w:val="000D56A8"/>
    <w:rsid w:val="000D5F0A"/>
    <w:rsid w:val="000D665A"/>
    <w:rsid w:val="000D77F8"/>
    <w:rsid w:val="000E0075"/>
    <w:rsid w:val="000E0887"/>
    <w:rsid w:val="000E1232"/>
    <w:rsid w:val="000E1D54"/>
    <w:rsid w:val="000E1F7A"/>
    <w:rsid w:val="000E2050"/>
    <w:rsid w:val="000E2772"/>
    <w:rsid w:val="000E30CE"/>
    <w:rsid w:val="000E333B"/>
    <w:rsid w:val="000E3BA9"/>
    <w:rsid w:val="000E408C"/>
    <w:rsid w:val="000E454F"/>
    <w:rsid w:val="000E46E1"/>
    <w:rsid w:val="000E662C"/>
    <w:rsid w:val="000E666C"/>
    <w:rsid w:val="000E66CD"/>
    <w:rsid w:val="000E68B0"/>
    <w:rsid w:val="000E6975"/>
    <w:rsid w:val="000E69C8"/>
    <w:rsid w:val="000E6A9F"/>
    <w:rsid w:val="000E6BA8"/>
    <w:rsid w:val="000E6CB1"/>
    <w:rsid w:val="000E7595"/>
    <w:rsid w:val="000E7A24"/>
    <w:rsid w:val="000E7E80"/>
    <w:rsid w:val="000E7F7C"/>
    <w:rsid w:val="000F0440"/>
    <w:rsid w:val="000F0CE8"/>
    <w:rsid w:val="000F0DD0"/>
    <w:rsid w:val="000F0EA9"/>
    <w:rsid w:val="000F13B4"/>
    <w:rsid w:val="000F13FD"/>
    <w:rsid w:val="000F194A"/>
    <w:rsid w:val="000F2183"/>
    <w:rsid w:val="000F35D8"/>
    <w:rsid w:val="000F3677"/>
    <w:rsid w:val="000F387C"/>
    <w:rsid w:val="000F43C4"/>
    <w:rsid w:val="000F4595"/>
    <w:rsid w:val="000F4941"/>
    <w:rsid w:val="000F4DA1"/>
    <w:rsid w:val="000F506D"/>
    <w:rsid w:val="000F59F0"/>
    <w:rsid w:val="000F603F"/>
    <w:rsid w:val="000F65FC"/>
    <w:rsid w:val="000F661E"/>
    <w:rsid w:val="000F66A5"/>
    <w:rsid w:val="000F6FA0"/>
    <w:rsid w:val="000F7087"/>
    <w:rsid w:val="000F7659"/>
    <w:rsid w:val="000F7905"/>
    <w:rsid w:val="000F7B02"/>
    <w:rsid w:val="001001F2"/>
    <w:rsid w:val="0010134C"/>
    <w:rsid w:val="00101862"/>
    <w:rsid w:val="00101AD6"/>
    <w:rsid w:val="00101B7A"/>
    <w:rsid w:val="00102227"/>
    <w:rsid w:val="0010246E"/>
    <w:rsid w:val="00102552"/>
    <w:rsid w:val="00102638"/>
    <w:rsid w:val="00102B20"/>
    <w:rsid w:val="00102FC7"/>
    <w:rsid w:val="00103466"/>
    <w:rsid w:val="00103631"/>
    <w:rsid w:val="00103BE5"/>
    <w:rsid w:val="00104A81"/>
    <w:rsid w:val="00105311"/>
    <w:rsid w:val="001053E0"/>
    <w:rsid w:val="0010546E"/>
    <w:rsid w:val="0010591E"/>
    <w:rsid w:val="00105FE7"/>
    <w:rsid w:val="00106099"/>
    <w:rsid w:val="00107796"/>
    <w:rsid w:val="001101F2"/>
    <w:rsid w:val="001108DA"/>
    <w:rsid w:val="00110CE7"/>
    <w:rsid w:val="001110B4"/>
    <w:rsid w:val="001114FC"/>
    <w:rsid w:val="001117DA"/>
    <w:rsid w:val="00111EE7"/>
    <w:rsid w:val="001120EE"/>
    <w:rsid w:val="001125D0"/>
    <w:rsid w:val="00113272"/>
    <w:rsid w:val="0011332F"/>
    <w:rsid w:val="001134E8"/>
    <w:rsid w:val="00113A40"/>
    <w:rsid w:val="00113C23"/>
    <w:rsid w:val="00114DC3"/>
    <w:rsid w:val="001151B1"/>
    <w:rsid w:val="0011578D"/>
    <w:rsid w:val="001157A6"/>
    <w:rsid w:val="00115837"/>
    <w:rsid w:val="00115842"/>
    <w:rsid w:val="00115F92"/>
    <w:rsid w:val="0011644B"/>
    <w:rsid w:val="00117286"/>
    <w:rsid w:val="00117C5A"/>
    <w:rsid w:val="0012035A"/>
    <w:rsid w:val="00120545"/>
    <w:rsid w:val="0012067C"/>
    <w:rsid w:val="00120851"/>
    <w:rsid w:val="00120A2E"/>
    <w:rsid w:val="00120AE3"/>
    <w:rsid w:val="00121F34"/>
    <w:rsid w:val="001222B6"/>
    <w:rsid w:val="00122715"/>
    <w:rsid w:val="00122EFC"/>
    <w:rsid w:val="001232D8"/>
    <w:rsid w:val="00123579"/>
    <w:rsid w:val="00123A0C"/>
    <w:rsid w:val="001241C9"/>
    <w:rsid w:val="00125008"/>
    <w:rsid w:val="00125013"/>
    <w:rsid w:val="0012535C"/>
    <w:rsid w:val="0012561C"/>
    <w:rsid w:val="00125778"/>
    <w:rsid w:val="001258A4"/>
    <w:rsid w:val="001259A3"/>
    <w:rsid w:val="00125BC2"/>
    <w:rsid w:val="0012622F"/>
    <w:rsid w:val="00126434"/>
    <w:rsid w:val="0012676B"/>
    <w:rsid w:val="001267E2"/>
    <w:rsid w:val="001269AC"/>
    <w:rsid w:val="00126A74"/>
    <w:rsid w:val="00126FB5"/>
    <w:rsid w:val="001270F8"/>
    <w:rsid w:val="001271EC"/>
    <w:rsid w:val="00127212"/>
    <w:rsid w:val="001273B9"/>
    <w:rsid w:val="001276F2"/>
    <w:rsid w:val="0012783B"/>
    <w:rsid w:val="00127998"/>
    <w:rsid w:val="001279FA"/>
    <w:rsid w:val="0013000C"/>
    <w:rsid w:val="001300B5"/>
    <w:rsid w:val="00130364"/>
    <w:rsid w:val="0013044F"/>
    <w:rsid w:val="00130E01"/>
    <w:rsid w:val="00132717"/>
    <w:rsid w:val="001329D2"/>
    <w:rsid w:val="00133322"/>
    <w:rsid w:val="00133D2A"/>
    <w:rsid w:val="00133F5C"/>
    <w:rsid w:val="001344C5"/>
    <w:rsid w:val="00134C84"/>
    <w:rsid w:val="00134D90"/>
    <w:rsid w:val="00134F98"/>
    <w:rsid w:val="0013503A"/>
    <w:rsid w:val="00135E92"/>
    <w:rsid w:val="00135EA8"/>
    <w:rsid w:val="00136984"/>
    <w:rsid w:val="001369FA"/>
    <w:rsid w:val="0013713B"/>
    <w:rsid w:val="00137276"/>
    <w:rsid w:val="001373B5"/>
    <w:rsid w:val="0013783A"/>
    <w:rsid w:val="001379A0"/>
    <w:rsid w:val="00137BA6"/>
    <w:rsid w:val="00137FD6"/>
    <w:rsid w:val="00140817"/>
    <w:rsid w:val="0014095C"/>
    <w:rsid w:val="001421B7"/>
    <w:rsid w:val="00142B18"/>
    <w:rsid w:val="00142F81"/>
    <w:rsid w:val="001438A2"/>
    <w:rsid w:val="00143A75"/>
    <w:rsid w:val="00143CF0"/>
    <w:rsid w:val="00143FC2"/>
    <w:rsid w:val="00144A9C"/>
    <w:rsid w:val="00144AA4"/>
    <w:rsid w:val="00144ADD"/>
    <w:rsid w:val="00144C7F"/>
    <w:rsid w:val="0014560B"/>
    <w:rsid w:val="001459AC"/>
    <w:rsid w:val="00145AA6"/>
    <w:rsid w:val="00146039"/>
    <w:rsid w:val="00146368"/>
    <w:rsid w:val="001472DF"/>
    <w:rsid w:val="00147439"/>
    <w:rsid w:val="001477B3"/>
    <w:rsid w:val="0014794E"/>
    <w:rsid w:val="00147E52"/>
    <w:rsid w:val="00147EB2"/>
    <w:rsid w:val="0015014F"/>
    <w:rsid w:val="0015027F"/>
    <w:rsid w:val="001502F1"/>
    <w:rsid w:val="00150363"/>
    <w:rsid w:val="0015040C"/>
    <w:rsid w:val="00150F01"/>
    <w:rsid w:val="001519FB"/>
    <w:rsid w:val="00151D25"/>
    <w:rsid w:val="00151D55"/>
    <w:rsid w:val="0015257E"/>
    <w:rsid w:val="00152729"/>
    <w:rsid w:val="00152D8D"/>
    <w:rsid w:val="00153239"/>
    <w:rsid w:val="0015346E"/>
    <w:rsid w:val="0015362B"/>
    <w:rsid w:val="00153E88"/>
    <w:rsid w:val="00153FE9"/>
    <w:rsid w:val="00154495"/>
    <w:rsid w:val="00154731"/>
    <w:rsid w:val="001564F6"/>
    <w:rsid w:val="0015781D"/>
    <w:rsid w:val="0015784D"/>
    <w:rsid w:val="00157CB0"/>
    <w:rsid w:val="00157F76"/>
    <w:rsid w:val="00157FBE"/>
    <w:rsid w:val="0016021D"/>
    <w:rsid w:val="001602F4"/>
    <w:rsid w:val="00160DC5"/>
    <w:rsid w:val="0016180B"/>
    <w:rsid w:val="00161B3B"/>
    <w:rsid w:val="0016298C"/>
    <w:rsid w:val="00162C2B"/>
    <w:rsid w:val="00163BAA"/>
    <w:rsid w:val="00163F54"/>
    <w:rsid w:val="00163FA5"/>
    <w:rsid w:val="001642FD"/>
    <w:rsid w:val="001644EA"/>
    <w:rsid w:val="001645B1"/>
    <w:rsid w:val="00164E23"/>
    <w:rsid w:val="00164E4A"/>
    <w:rsid w:val="00165497"/>
    <w:rsid w:val="0016569B"/>
    <w:rsid w:val="0016573D"/>
    <w:rsid w:val="00165A91"/>
    <w:rsid w:val="00165B33"/>
    <w:rsid w:val="00166622"/>
    <w:rsid w:val="001668CE"/>
    <w:rsid w:val="00166C87"/>
    <w:rsid w:val="00166D58"/>
    <w:rsid w:val="00166DB7"/>
    <w:rsid w:val="001670CD"/>
    <w:rsid w:val="00167644"/>
    <w:rsid w:val="0016768A"/>
    <w:rsid w:val="00167DFF"/>
    <w:rsid w:val="00170187"/>
    <w:rsid w:val="001702E5"/>
    <w:rsid w:val="00170CE7"/>
    <w:rsid w:val="00170F11"/>
    <w:rsid w:val="001710CD"/>
    <w:rsid w:val="001714D0"/>
    <w:rsid w:val="00171C31"/>
    <w:rsid w:val="00172400"/>
    <w:rsid w:val="001728F5"/>
    <w:rsid w:val="00172D51"/>
    <w:rsid w:val="00172E31"/>
    <w:rsid w:val="00173216"/>
    <w:rsid w:val="00173546"/>
    <w:rsid w:val="00173AFA"/>
    <w:rsid w:val="00174328"/>
    <w:rsid w:val="001748FF"/>
    <w:rsid w:val="001750D0"/>
    <w:rsid w:val="001752F1"/>
    <w:rsid w:val="001758B6"/>
    <w:rsid w:val="001758FE"/>
    <w:rsid w:val="00175A31"/>
    <w:rsid w:val="00175B13"/>
    <w:rsid w:val="001771C1"/>
    <w:rsid w:val="00177CB1"/>
    <w:rsid w:val="00177D31"/>
    <w:rsid w:val="00177F46"/>
    <w:rsid w:val="001809D0"/>
    <w:rsid w:val="00180BCD"/>
    <w:rsid w:val="00181175"/>
    <w:rsid w:val="00181549"/>
    <w:rsid w:val="00181DD1"/>
    <w:rsid w:val="00182607"/>
    <w:rsid w:val="001828E8"/>
    <w:rsid w:val="00182C8B"/>
    <w:rsid w:val="00182CE0"/>
    <w:rsid w:val="0018325A"/>
    <w:rsid w:val="00183270"/>
    <w:rsid w:val="001836DC"/>
    <w:rsid w:val="001853B4"/>
    <w:rsid w:val="001854C7"/>
    <w:rsid w:val="00185803"/>
    <w:rsid w:val="00185EB9"/>
    <w:rsid w:val="0018642F"/>
    <w:rsid w:val="001865AF"/>
    <w:rsid w:val="00186A78"/>
    <w:rsid w:val="00186B83"/>
    <w:rsid w:val="00186E8B"/>
    <w:rsid w:val="0018754B"/>
    <w:rsid w:val="00190F9E"/>
    <w:rsid w:val="00191ED2"/>
    <w:rsid w:val="00192FE9"/>
    <w:rsid w:val="00193896"/>
    <w:rsid w:val="001949B5"/>
    <w:rsid w:val="001952B3"/>
    <w:rsid w:val="0019554C"/>
    <w:rsid w:val="001955B7"/>
    <w:rsid w:val="001957E5"/>
    <w:rsid w:val="00195B38"/>
    <w:rsid w:val="00195C40"/>
    <w:rsid w:val="00196217"/>
    <w:rsid w:val="001963EC"/>
    <w:rsid w:val="00196819"/>
    <w:rsid w:val="00196BEF"/>
    <w:rsid w:val="00196CC1"/>
    <w:rsid w:val="00196E72"/>
    <w:rsid w:val="00196F3C"/>
    <w:rsid w:val="001972C3"/>
    <w:rsid w:val="001975EE"/>
    <w:rsid w:val="00197E2A"/>
    <w:rsid w:val="00197F34"/>
    <w:rsid w:val="001A019F"/>
    <w:rsid w:val="001A02E1"/>
    <w:rsid w:val="001A1055"/>
    <w:rsid w:val="001A1181"/>
    <w:rsid w:val="001A1683"/>
    <w:rsid w:val="001A25E2"/>
    <w:rsid w:val="001A2645"/>
    <w:rsid w:val="001A2F21"/>
    <w:rsid w:val="001A321B"/>
    <w:rsid w:val="001A35E2"/>
    <w:rsid w:val="001A458E"/>
    <w:rsid w:val="001A482B"/>
    <w:rsid w:val="001A49E1"/>
    <w:rsid w:val="001A50A3"/>
    <w:rsid w:val="001A585E"/>
    <w:rsid w:val="001A5881"/>
    <w:rsid w:val="001A5B85"/>
    <w:rsid w:val="001A6099"/>
    <w:rsid w:val="001A65CA"/>
    <w:rsid w:val="001A707A"/>
    <w:rsid w:val="001A710C"/>
    <w:rsid w:val="001A7349"/>
    <w:rsid w:val="001A747B"/>
    <w:rsid w:val="001A7AA0"/>
    <w:rsid w:val="001A7E7D"/>
    <w:rsid w:val="001B006D"/>
    <w:rsid w:val="001B0160"/>
    <w:rsid w:val="001B0481"/>
    <w:rsid w:val="001B06E9"/>
    <w:rsid w:val="001B20C9"/>
    <w:rsid w:val="001B252D"/>
    <w:rsid w:val="001B2848"/>
    <w:rsid w:val="001B30CF"/>
    <w:rsid w:val="001B46FA"/>
    <w:rsid w:val="001B4A3D"/>
    <w:rsid w:val="001B4C68"/>
    <w:rsid w:val="001B5644"/>
    <w:rsid w:val="001B5BD7"/>
    <w:rsid w:val="001B5D66"/>
    <w:rsid w:val="001B629D"/>
    <w:rsid w:val="001B63D4"/>
    <w:rsid w:val="001B6525"/>
    <w:rsid w:val="001B65EF"/>
    <w:rsid w:val="001B69C9"/>
    <w:rsid w:val="001B6B7A"/>
    <w:rsid w:val="001B6DD4"/>
    <w:rsid w:val="001C00BD"/>
    <w:rsid w:val="001C01F1"/>
    <w:rsid w:val="001C0304"/>
    <w:rsid w:val="001C0B24"/>
    <w:rsid w:val="001C0B3D"/>
    <w:rsid w:val="001C0F99"/>
    <w:rsid w:val="001C16D2"/>
    <w:rsid w:val="001C16EE"/>
    <w:rsid w:val="001C272C"/>
    <w:rsid w:val="001C2AC7"/>
    <w:rsid w:val="001C3642"/>
    <w:rsid w:val="001C37F4"/>
    <w:rsid w:val="001C4214"/>
    <w:rsid w:val="001C55B8"/>
    <w:rsid w:val="001C6A87"/>
    <w:rsid w:val="001C7690"/>
    <w:rsid w:val="001C77FB"/>
    <w:rsid w:val="001C78D9"/>
    <w:rsid w:val="001C7CB9"/>
    <w:rsid w:val="001D016B"/>
    <w:rsid w:val="001D0BFF"/>
    <w:rsid w:val="001D133B"/>
    <w:rsid w:val="001D22CD"/>
    <w:rsid w:val="001D2D7A"/>
    <w:rsid w:val="001D38C1"/>
    <w:rsid w:val="001D3C29"/>
    <w:rsid w:val="001D3E8F"/>
    <w:rsid w:val="001D431B"/>
    <w:rsid w:val="001D4543"/>
    <w:rsid w:val="001D4689"/>
    <w:rsid w:val="001D4C00"/>
    <w:rsid w:val="001D50AD"/>
    <w:rsid w:val="001D5341"/>
    <w:rsid w:val="001D5388"/>
    <w:rsid w:val="001D56C0"/>
    <w:rsid w:val="001D5782"/>
    <w:rsid w:val="001D5DFC"/>
    <w:rsid w:val="001D60F3"/>
    <w:rsid w:val="001D61E4"/>
    <w:rsid w:val="001D66F0"/>
    <w:rsid w:val="001D66F3"/>
    <w:rsid w:val="001D6ADF"/>
    <w:rsid w:val="001D6D72"/>
    <w:rsid w:val="001D7220"/>
    <w:rsid w:val="001D7724"/>
    <w:rsid w:val="001D79D9"/>
    <w:rsid w:val="001D7AFC"/>
    <w:rsid w:val="001E0516"/>
    <w:rsid w:val="001E0D4C"/>
    <w:rsid w:val="001E1364"/>
    <w:rsid w:val="001E1549"/>
    <w:rsid w:val="001E16FB"/>
    <w:rsid w:val="001E198D"/>
    <w:rsid w:val="001E1E03"/>
    <w:rsid w:val="001E1F30"/>
    <w:rsid w:val="001E2333"/>
    <w:rsid w:val="001E3035"/>
    <w:rsid w:val="001E3360"/>
    <w:rsid w:val="001E3787"/>
    <w:rsid w:val="001E3DA2"/>
    <w:rsid w:val="001E3F0A"/>
    <w:rsid w:val="001E4674"/>
    <w:rsid w:val="001E4D4B"/>
    <w:rsid w:val="001E52FB"/>
    <w:rsid w:val="001E5418"/>
    <w:rsid w:val="001E5483"/>
    <w:rsid w:val="001E5C3A"/>
    <w:rsid w:val="001E61CE"/>
    <w:rsid w:val="001E6ACC"/>
    <w:rsid w:val="001E6B0F"/>
    <w:rsid w:val="001E6E57"/>
    <w:rsid w:val="001E77B0"/>
    <w:rsid w:val="001E7B60"/>
    <w:rsid w:val="001F0E81"/>
    <w:rsid w:val="001F1E07"/>
    <w:rsid w:val="001F36B9"/>
    <w:rsid w:val="001F3A88"/>
    <w:rsid w:val="001F486A"/>
    <w:rsid w:val="001F4B9E"/>
    <w:rsid w:val="001F4E37"/>
    <w:rsid w:val="001F4E88"/>
    <w:rsid w:val="001F51B8"/>
    <w:rsid w:val="001F51F5"/>
    <w:rsid w:val="001F580F"/>
    <w:rsid w:val="001F5C59"/>
    <w:rsid w:val="001F5D8F"/>
    <w:rsid w:val="001F6A3A"/>
    <w:rsid w:val="001F6A3B"/>
    <w:rsid w:val="001F6E14"/>
    <w:rsid w:val="001F6EA8"/>
    <w:rsid w:val="001F76E9"/>
    <w:rsid w:val="001F7C83"/>
    <w:rsid w:val="001F7D66"/>
    <w:rsid w:val="002003C0"/>
    <w:rsid w:val="002006CC"/>
    <w:rsid w:val="00200E99"/>
    <w:rsid w:val="00201E72"/>
    <w:rsid w:val="00202244"/>
    <w:rsid w:val="0020232A"/>
    <w:rsid w:val="002024ED"/>
    <w:rsid w:val="00203BA0"/>
    <w:rsid w:val="0020449D"/>
    <w:rsid w:val="0020542C"/>
    <w:rsid w:val="0020567E"/>
    <w:rsid w:val="002059FC"/>
    <w:rsid w:val="00205AA2"/>
    <w:rsid w:val="00205F6D"/>
    <w:rsid w:val="00206051"/>
    <w:rsid w:val="00206238"/>
    <w:rsid w:val="002069AD"/>
    <w:rsid w:val="00206AF0"/>
    <w:rsid w:val="00207090"/>
    <w:rsid w:val="00207D65"/>
    <w:rsid w:val="0021039B"/>
    <w:rsid w:val="00211835"/>
    <w:rsid w:val="00211AD8"/>
    <w:rsid w:val="00211DB0"/>
    <w:rsid w:val="0021246F"/>
    <w:rsid w:val="00212C86"/>
    <w:rsid w:val="00212C9D"/>
    <w:rsid w:val="002130FF"/>
    <w:rsid w:val="00213D2B"/>
    <w:rsid w:val="00213DED"/>
    <w:rsid w:val="00213F80"/>
    <w:rsid w:val="00214119"/>
    <w:rsid w:val="002144D4"/>
    <w:rsid w:val="0021470E"/>
    <w:rsid w:val="00214ABF"/>
    <w:rsid w:val="00214E51"/>
    <w:rsid w:val="00215079"/>
    <w:rsid w:val="00215F0A"/>
    <w:rsid w:val="00216099"/>
    <w:rsid w:val="00216507"/>
    <w:rsid w:val="00216614"/>
    <w:rsid w:val="00216617"/>
    <w:rsid w:val="00216A9F"/>
    <w:rsid w:val="002172FC"/>
    <w:rsid w:val="00217334"/>
    <w:rsid w:val="002177FE"/>
    <w:rsid w:val="0021787B"/>
    <w:rsid w:val="00217A78"/>
    <w:rsid w:val="00220568"/>
    <w:rsid w:val="00220BB4"/>
    <w:rsid w:val="002214D3"/>
    <w:rsid w:val="0022170A"/>
    <w:rsid w:val="0022172D"/>
    <w:rsid w:val="00221B0E"/>
    <w:rsid w:val="00221B5B"/>
    <w:rsid w:val="00221E5E"/>
    <w:rsid w:val="002221D1"/>
    <w:rsid w:val="0022236C"/>
    <w:rsid w:val="00222C77"/>
    <w:rsid w:val="00222E88"/>
    <w:rsid w:val="002236E6"/>
    <w:rsid w:val="00223FE0"/>
    <w:rsid w:val="002240E7"/>
    <w:rsid w:val="00224665"/>
    <w:rsid w:val="00224C3D"/>
    <w:rsid w:val="00224DC7"/>
    <w:rsid w:val="002251C9"/>
    <w:rsid w:val="00225636"/>
    <w:rsid w:val="00225C70"/>
    <w:rsid w:val="00225CBE"/>
    <w:rsid w:val="002271EF"/>
    <w:rsid w:val="00227207"/>
    <w:rsid w:val="0023034A"/>
    <w:rsid w:val="0023053F"/>
    <w:rsid w:val="0023078E"/>
    <w:rsid w:val="00230E07"/>
    <w:rsid w:val="00231157"/>
    <w:rsid w:val="0023119E"/>
    <w:rsid w:val="00231303"/>
    <w:rsid w:val="00231940"/>
    <w:rsid w:val="00231A04"/>
    <w:rsid w:val="00231DE1"/>
    <w:rsid w:val="002322D8"/>
    <w:rsid w:val="002323C7"/>
    <w:rsid w:val="00232986"/>
    <w:rsid w:val="00232D64"/>
    <w:rsid w:val="00232F11"/>
    <w:rsid w:val="00233412"/>
    <w:rsid w:val="00233429"/>
    <w:rsid w:val="00233804"/>
    <w:rsid w:val="00233ABF"/>
    <w:rsid w:val="00233D8E"/>
    <w:rsid w:val="00233FA9"/>
    <w:rsid w:val="0023401C"/>
    <w:rsid w:val="00234050"/>
    <w:rsid w:val="002342EE"/>
    <w:rsid w:val="00234E15"/>
    <w:rsid w:val="002352E7"/>
    <w:rsid w:val="00235974"/>
    <w:rsid w:val="00235E67"/>
    <w:rsid w:val="00235FD3"/>
    <w:rsid w:val="00236001"/>
    <w:rsid w:val="0023611B"/>
    <w:rsid w:val="00236C53"/>
    <w:rsid w:val="00237F0E"/>
    <w:rsid w:val="00240818"/>
    <w:rsid w:val="00240D79"/>
    <w:rsid w:val="00240E76"/>
    <w:rsid w:val="002416B6"/>
    <w:rsid w:val="002417DD"/>
    <w:rsid w:val="00241F65"/>
    <w:rsid w:val="0024261F"/>
    <w:rsid w:val="002426BB"/>
    <w:rsid w:val="00242714"/>
    <w:rsid w:val="00242719"/>
    <w:rsid w:val="00243992"/>
    <w:rsid w:val="00243A9D"/>
    <w:rsid w:val="0024471E"/>
    <w:rsid w:val="00244D9A"/>
    <w:rsid w:val="00246223"/>
    <w:rsid w:val="002462B4"/>
    <w:rsid w:val="002466A8"/>
    <w:rsid w:val="00246AA9"/>
    <w:rsid w:val="00246F66"/>
    <w:rsid w:val="00247089"/>
    <w:rsid w:val="00247947"/>
    <w:rsid w:val="00247D1E"/>
    <w:rsid w:val="00250059"/>
    <w:rsid w:val="00250569"/>
    <w:rsid w:val="00250D68"/>
    <w:rsid w:val="00250EBB"/>
    <w:rsid w:val="002511B2"/>
    <w:rsid w:val="00251482"/>
    <w:rsid w:val="00251512"/>
    <w:rsid w:val="00251FBD"/>
    <w:rsid w:val="00252452"/>
    <w:rsid w:val="002526BE"/>
    <w:rsid w:val="002529F0"/>
    <w:rsid w:val="00252A1D"/>
    <w:rsid w:val="00252E55"/>
    <w:rsid w:val="00253C56"/>
    <w:rsid w:val="00253C66"/>
    <w:rsid w:val="0025406C"/>
    <w:rsid w:val="00254D8D"/>
    <w:rsid w:val="00254DA6"/>
    <w:rsid w:val="0025570C"/>
    <w:rsid w:val="00255916"/>
    <w:rsid w:val="002559BC"/>
    <w:rsid w:val="0025665E"/>
    <w:rsid w:val="0025707E"/>
    <w:rsid w:val="0025721A"/>
    <w:rsid w:val="00257738"/>
    <w:rsid w:val="00257857"/>
    <w:rsid w:val="00257EFE"/>
    <w:rsid w:val="00260148"/>
    <w:rsid w:val="002604E7"/>
    <w:rsid w:val="00260878"/>
    <w:rsid w:val="00260C1E"/>
    <w:rsid w:val="00260D08"/>
    <w:rsid w:val="00260F62"/>
    <w:rsid w:val="00260FD5"/>
    <w:rsid w:val="002613AE"/>
    <w:rsid w:val="00261401"/>
    <w:rsid w:val="0026205E"/>
    <w:rsid w:val="002620C5"/>
    <w:rsid w:val="002627AA"/>
    <w:rsid w:val="00263328"/>
    <w:rsid w:val="0026334C"/>
    <w:rsid w:val="002643D2"/>
    <w:rsid w:val="002648A3"/>
    <w:rsid w:val="00265317"/>
    <w:rsid w:val="002653B0"/>
    <w:rsid w:val="00265BBA"/>
    <w:rsid w:val="00265E2A"/>
    <w:rsid w:val="00266BE3"/>
    <w:rsid w:val="00266E0D"/>
    <w:rsid w:val="00266EE3"/>
    <w:rsid w:val="002674D1"/>
    <w:rsid w:val="0026769B"/>
    <w:rsid w:val="0026778F"/>
    <w:rsid w:val="002677EC"/>
    <w:rsid w:val="00270220"/>
    <w:rsid w:val="00270343"/>
    <w:rsid w:val="002704F3"/>
    <w:rsid w:val="00270E01"/>
    <w:rsid w:val="0027265B"/>
    <w:rsid w:val="00272EDE"/>
    <w:rsid w:val="00272F56"/>
    <w:rsid w:val="002734EA"/>
    <w:rsid w:val="00273615"/>
    <w:rsid w:val="0027364F"/>
    <w:rsid w:val="00273B0E"/>
    <w:rsid w:val="00273E54"/>
    <w:rsid w:val="00274B29"/>
    <w:rsid w:val="00274D8C"/>
    <w:rsid w:val="002751FF"/>
    <w:rsid w:val="0027525E"/>
    <w:rsid w:val="002752B4"/>
    <w:rsid w:val="0027540C"/>
    <w:rsid w:val="00276523"/>
    <w:rsid w:val="00276C9A"/>
    <w:rsid w:val="00277259"/>
    <w:rsid w:val="00277D16"/>
    <w:rsid w:val="00280427"/>
    <w:rsid w:val="002809BF"/>
    <w:rsid w:val="00280D11"/>
    <w:rsid w:val="00280D92"/>
    <w:rsid w:val="00280E9A"/>
    <w:rsid w:val="002810A4"/>
    <w:rsid w:val="00281301"/>
    <w:rsid w:val="00281738"/>
    <w:rsid w:val="00281A24"/>
    <w:rsid w:val="00281D97"/>
    <w:rsid w:val="0028200E"/>
    <w:rsid w:val="00282133"/>
    <w:rsid w:val="00282C59"/>
    <w:rsid w:val="00282DF8"/>
    <w:rsid w:val="0028346A"/>
    <w:rsid w:val="002834E3"/>
    <w:rsid w:val="002835DC"/>
    <w:rsid w:val="00283A6D"/>
    <w:rsid w:val="00283B19"/>
    <w:rsid w:val="00283BD9"/>
    <w:rsid w:val="00283F27"/>
    <w:rsid w:val="00284316"/>
    <w:rsid w:val="00284468"/>
    <w:rsid w:val="00284915"/>
    <w:rsid w:val="002849F4"/>
    <w:rsid w:val="00285F81"/>
    <w:rsid w:val="0028616F"/>
    <w:rsid w:val="0028673A"/>
    <w:rsid w:val="002871DA"/>
    <w:rsid w:val="002873D1"/>
    <w:rsid w:val="00287AC5"/>
    <w:rsid w:val="002905A8"/>
    <w:rsid w:val="002910C1"/>
    <w:rsid w:val="00292758"/>
    <w:rsid w:val="002927A0"/>
    <w:rsid w:val="00293370"/>
    <w:rsid w:val="002940A8"/>
    <w:rsid w:val="00295BCD"/>
    <w:rsid w:val="00295D4E"/>
    <w:rsid w:val="002962DC"/>
    <w:rsid w:val="00296540"/>
    <w:rsid w:val="002966E9"/>
    <w:rsid w:val="00296F3F"/>
    <w:rsid w:val="00297058"/>
    <w:rsid w:val="0029711B"/>
    <w:rsid w:val="002971A1"/>
    <w:rsid w:val="00297E05"/>
    <w:rsid w:val="002A00B8"/>
    <w:rsid w:val="002A039B"/>
    <w:rsid w:val="002A0E2A"/>
    <w:rsid w:val="002A0F27"/>
    <w:rsid w:val="002A151C"/>
    <w:rsid w:val="002A1DFC"/>
    <w:rsid w:val="002A22C8"/>
    <w:rsid w:val="002A24CF"/>
    <w:rsid w:val="002A26F1"/>
    <w:rsid w:val="002A3337"/>
    <w:rsid w:val="002A4428"/>
    <w:rsid w:val="002A444F"/>
    <w:rsid w:val="002A4EA3"/>
    <w:rsid w:val="002A4FFC"/>
    <w:rsid w:val="002A5716"/>
    <w:rsid w:val="002A5E73"/>
    <w:rsid w:val="002A6374"/>
    <w:rsid w:val="002A6903"/>
    <w:rsid w:val="002A69F8"/>
    <w:rsid w:val="002A7061"/>
    <w:rsid w:val="002A76FA"/>
    <w:rsid w:val="002A7D28"/>
    <w:rsid w:val="002B044D"/>
    <w:rsid w:val="002B08CC"/>
    <w:rsid w:val="002B08E1"/>
    <w:rsid w:val="002B08E7"/>
    <w:rsid w:val="002B0DF9"/>
    <w:rsid w:val="002B143B"/>
    <w:rsid w:val="002B18AF"/>
    <w:rsid w:val="002B2259"/>
    <w:rsid w:val="002B256F"/>
    <w:rsid w:val="002B2D72"/>
    <w:rsid w:val="002B2D8B"/>
    <w:rsid w:val="002B30E1"/>
    <w:rsid w:val="002B3600"/>
    <w:rsid w:val="002B361E"/>
    <w:rsid w:val="002B3C99"/>
    <w:rsid w:val="002B4495"/>
    <w:rsid w:val="002B4588"/>
    <w:rsid w:val="002B4733"/>
    <w:rsid w:val="002B4E47"/>
    <w:rsid w:val="002B57E7"/>
    <w:rsid w:val="002B633D"/>
    <w:rsid w:val="002B6399"/>
    <w:rsid w:val="002B7251"/>
    <w:rsid w:val="002B7962"/>
    <w:rsid w:val="002B7C4C"/>
    <w:rsid w:val="002B7E1F"/>
    <w:rsid w:val="002B7E3A"/>
    <w:rsid w:val="002C06DC"/>
    <w:rsid w:val="002C0A4F"/>
    <w:rsid w:val="002C10E8"/>
    <w:rsid w:val="002C110A"/>
    <w:rsid w:val="002C11DE"/>
    <w:rsid w:val="002C13E4"/>
    <w:rsid w:val="002C2277"/>
    <w:rsid w:val="002C3137"/>
    <w:rsid w:val="002C37B4"/>
    <w:rsid w:val="002C3AC3"/>
    <w:rsid w:val="002C3C28"/>
    <w:rsid w:val="002C48EB"/>
    <w:rsid w:val="002C550F"/>
    <w:rsid w:val="002C650D"/>
    <w:rsid w:val="002C6569"/>
    <w:rsid w:val="002C7A62"/>
    <w:rsid w:val="002C7ECB"/>
    <w:rsid w:val="002D0884"/>
    <w:rsid w:val="002D08E2"/>
    <w:rsid w:val="002D0C43"/>
    <w:rsid w:val="002D1401"/>
    <w:rsid w:val="002D14A9"/>
    <w:rsid w:val="002D14CB"/>
    <w:rsid w:val="002D157A"/>
    <w:rsid w:val="002D1E71"/>
    <w:rsid w:val="002D249B"/>
    <w:rsid w:val="002D2AF7"/>
    <w:rsid w:val="002D2CE1"/>
    <w:rsid w:val="002D3E95"/>
    <w:rsid w:val="002D3FFF"/>
    <w:rsid w:val="002D4248"/>
    <w:rsid w:val="002D4F07"/>
    <w:rsid w:val="002D50DC"/>
    <w:rsid w:val="002D53AA"/>
    <w:rsid w:val="002D634C"/>
    <w:rsid w:val="002D63AE"/>
    <w:rsid w:val="002D6C9C"/>
    <w:rsid w:val="002D6F2F"/>
    <w:rsid w:val="002D70C0"/>
    <w:rsid w:val="002D717E"/>
    <w:rsid w:val="002D73A8"/>
    <w:rsid w:val="002D768E"/>
    <w:rsid w:val="002D7FB9"/>
    <w:rsid w:val="002E1180"/>
    <w:rsid w:val="002E1723"/>
    <w:rsid w:val="002E1C1A"/>
    <w:rsid w:val="002E1D76"/>
    <w:rsid w:val="002E1E34"/>
    <w:rsid w:val="002E2667"/>
    <w:rsid w:val="002E2951"/>
    <w:rsid w:val="002E32F0"/>
    <w:rsid w:val="002E410D"/>
    <w:rsid w:val="002E438C"/>
    <w:rsid w:val="002E48B0"/>
    <w:rsid w:val="002E548F"/>
    <w:rsid w:val="002E54B2"/>
    <w:rsid w:val="002E573D"/>
    <w:rsid w:val="002E5847"/>
    <w:rsid w:val="002E5D03"/>
    <w:rsid w:val="002E5D60"/>
    <w:rsid w:val="002E5FBE"/>
    <w:rsid w:val="002E6A56"/>
    <w:rsid w:val="002E6F3E"/>
    <w:rsid w:val="002E6FD6"/>
    <w:rsid w:val="002E76C0"/>
    <w:rsid w:val="002E7D8C"/>
    <w:rsid w:val="002F05E3"/>
    <w:rsid w:val="002F0782"/>
    <w:rsid w:val="002F07D4"/>
    <w:rsid w:val="002F0ACE"/>
    <w:rsid w:val="002F0BD8"/>
    <w:rsid w:val="002F0D7D"/>
    <w:rsid w:val="002F1AAA"/>
    <w:rsid w:val="002F1CA3"/>
    <w:rsid w:val="002F2282"/>
    <w:rsid w:val="002F3ADC"/>
    <w:rsid w:val="002F3AFD"/>
    <w:rsid w:val="002F47AB"/>
    <w:rsid w:val="002F5093"/>
    <w:rsid w:val="002F52E0"/>
    <w:rsid w:val="002F590B"/>
    <w:rsid w:val="002F5F11"/>
    <w:rsid w:val="002F61C8"/>
    <w:rsid w:val="002F638D"/>
    <w:rsid w:val="002F667F"/>
    <w:rsid w:val="002F6868"/>
    <w:rsid w:val="002F6948"/>
    <w:rsid w:val="002F6DAC"/>
    <w:rsid w:val="002F72DF"/>
    <w:rsid w:val="002F743C"/>
    <w:rsid w:val="002F75A1"/>
    <w:rsid w:val="002F782D"/>
    <w:rsid w:val="002F7AFE"/>
    <w:rsid w:val="002F7B8F"/>
    <w:rsid w:val="003000FF"/>
    <w:rsid w:val="003007B5"/>
    <w:rsid w:val="00300E5C"/>
    <w:rsid w:val="00301668"/>
    <w:rsid w:val="003017FC"/>
    <w:rsid w:val="00301D75"/>
    <w:rsid w:val="003022D2"/>
    <w:rsid w:val="003023D7"/>
    <w:rsid w:val="00302608"/>
    <w:rsid w:val="00302968"/>
    <w:rsid w:val="00303294"/>
    <w:rsid w:val="0030361A"/>
    <w:rsid w:val="00303B92"/>
    <w:rsid w:val="00303ED8"/>
    <w:rsid w:val="00303FD2"/>
    <w:rsid w:val="00304109"/>
    <w:rsid w:val="0030410D"/>
    <w:rsid w:val="00304B10"/>
    <w:rsid w:val="00304B3A"/>
    <w:rsid w:val="00305159"/>
    <w:rsid w:val="003052C9"/>
    <w:rsid w:val="0030604E"/>
    <w:rsid w:val="003066BE"/>
    <w:rsid w:val="00307152"/>
    <w:rsid w:val="00307BFB"/>
    <w:rsid w:val="00307DFC"/>
    <w:rsid w:val="00310090"/>
    <w:rsid w:val="00310545"/>
    <w:rsid w:val="00310788"/>
    <w:rsid w:val="003120BB"/>
    <w:rsid w:val="0031215D"/>
    <w:rsid w:val="0031238C"/>
    <w:rsid w:val="00312A20"/>
    <w:rsid w:val="00312DE2"/>
    <w:rsid w:val="00313611"/>
    <w:rsid w:val="00313A0E"/>
    <w:rsid w:val="00313D0E"/>
    <w:rsid w:val="00313D4F"/>
    <w:rsid w:val="0031416B"/>
    <w:rsid w:val="003155A5"/>
    <w:rsid w:val="00315D0F"/>
    <w:rsid w:val="00316283"/>
    <w:rsid w:val="00316456"/>
    <w:rsid w:val="00316A6D"/>
    <w:rsid w:val="00316BE6"/>
    <w:rsid w:val="003173C0"/>
    <w:rsid w:val="003174DD"/>
    <w:rsid w:val="00317B6C"/>
    <w:rsid w:val="00320273"/>
    <w:rsid w:val="00320E14"/>
    <w:rsid w:val="00321016"/>
    <w:rsid w:val="00321408"/>
    <w:rsid w:val="00321DD4"/>
    <w:rsid w:val="00322B83"/>
    <w:rsid w:val="00322C5D"/>
    <w:rsid w:val="00322F92"/>
    <w:rsid w:val="00323285"/>
    <w:rsid w:val="0032336B"/>
    <w:rsid w:val="0032476C"/>
    <w:rsid w:val="00324CE9"/>
    <w:rsid w:val="003252D9"/>
    <w:rsid w:val="00325D37"/>
    <w:rsid w:val="003266AC"/>
    <w:rsid w:val="003266DE"/>
    <w:rsid w:val="00327580"/>
    <w:rsid w:val="003275E9"/>
    <w:rsid w:val="003277D2"/>
    <w:rsid w:val="00327C4B"/>
    <w:rsid w:val="00330718"/>
    <w:rsid w:val="003309D1"/>
    <w:rsid w:val="00330C23"/>
    <w:rsid w:val="003314DB"/>
    <w:rsid w:val="003316E4"/>
    <w:rsid w:val="0033271D"/>
    <w:rsid w:val="00332BD3"/>
    <w:rsid w:val="00333E60"/>
    <w:rsid w:val="00335A3F"/>
    <w:rsid w:val="003363D1"/>
    <w:rsid w:val="00336E1E"/>
    <w:rsid w:val="003372A0"/>
    <w:rsid w:val="00337F7A"/>
    <w:rsid w:val="00340133"/>
    <w:rsid w:val="0034018B"/>
    <w:rsid w:val="003403A6"/>
    <w:rsid w:val="0034049D"/>
    <w:rsid w:val="003406D3"/>
    <w:rsid w:val="00341743"/>
    <w:rsid w:val="00341C1E"/>
    <w:rsid w:val="003425DE"/>
    <w:rsid w:val="003429F9"/>
    <w:rsid w:val="00342F4D"/>
    <w:rsid w:val="00343062"/>
    <w:rsid w:val="003432A6"/>
    <w:rsid w:val="00343849"/>
    <w:rsid w:val="00343E56"/>
    <w:rsid w:val="003441FA"/>
    <w:rsid w:val="00344367"/>
    <w:rsid w:val="0034491A"/>
    <w:rsid w:val="00345779"/>
    <w:rsid w:val="00345E82"/>
    <w:rsid w:val="00345EC9"/>
    <w:rsid w:val="0034673F"/>
    <w:rsid w:val="00346B71"/>
    <w:rsid w:val="003477EC"/>
    <w:rsid w:val="00347807"/>
    <w:rsid w:val="00347DED"/>
    <w:rsid w:val="00347F53"/>
    <w:rsid w:val="0035176A"/>
    <w:rsid w:val="00353B5E"/>
    <w:rsid w:val="00354D3E"/>
    <w:rsid w:val="003551E5"/>
    <w:rsid w:val="0035548F"/>
    <w:rsid w:val="003554A5"/>
    <w:rsid w:val="00355553"/>
    <w:rsid w:val="00355600"/>
    <w:rsid w:val="003557E1"/>
    <w:rsid w:val="00355CDB"/>
    <w:rsid w:val="0035600E"/>
    <w:rsid w:val="003560A2"/>
    <w:rsid w:val="003567BB"/>
    <w:rsid w:val="00357118"/>
    <w:rsid w:val="0035720C"/>
    <w:rsid w:val="003572E6"/>
    <w:rsid w:val="003573D6"/>
    <w:rsid w:val="00357B14"/>
    <w:rsid w:val="00360033"/>
    <w:rsid w:val="00360A93"/>
    <w:rsid w:val="00360B92"/>
    <w:rsid w:val="00361481"/>
    <w:rsid w:val="003618AB"/>
    <w:rsid w:val="00362AA0"/>
    <w:rsid w:val="00362AA6"/>
    <w:rsid w:val="00363277"/>
    <w:rsid w:val="00363314"/>
    <w:rsid w:val="00363651"/>
    <w:rsid w:val="00363993"/>
    <w:rsid w:val="00363F15"/>
    <w:rsid w:val="0036402E"/>
    <w:rsid w:val="003648CD"/>
    <w:rsid w:val="00365381"/>
    <w:rsid w:val="003663E3"/>
    <w:rsid w:val="00366843"/>
    <w:rsid w:val="00366EBF"/>
    <w:rsid w:val="00367004"/>
    <w:rsid w:val="003677C6"/>
    <w:rsid w:val="00367D32"/>
    <w:rsid w:val="00370500"/>
    <w:rsid w:val="00370A47"/>
    <w:rsid w:val="003713B7"/>
    <w:rsid w:val="003713C4"/>
    <w:rsid w:val="003714AC"/>
    <w:rsid w:val="0037209A"/>
    <w:rsid w:val="0037277B"/>
    <w:rsid w:val="0037295C"/>
    <w:rsid w:val="00372EF0"/>
    <w:rsid w:val="0037300F"/>
    <w:rsid w:val="0037318C"/>
    <w:rsid w:val="003732EE"/>
    <w:rsid w:val="003737BC"/>
    <w:rsid w:val="00373838"/>
    <w:rsid w:val="00374013"/>
    <w:rsid w:val="0037415F"/>
    <w:rsid w:val="0037447F"/>
    <w:rsid w:val="003744AA"/>
    <w:rsid w:val="00374626"/>
    <w:rsid w:val="0037465B"/>
    <w:rsid w:val="0037505C"/>
    <w:rsid w:val="00375DB2"/>
    <w:rsid w:val="00375FFC"/>
    <w:rsid w:val="003760E1"/>
    <w:rsid w:val="00376377"/>
    <w:rsid w:val="00376A0E"/>
    <w:rsid w:val="00377207"/>
    <w:rsid w:val="003772DE"/>
    <w:rsid w:val="003776DE"/>
    <w:rsid w:val="00377886"/>
    <w:rsid w:val="003778D9"/>
    <w:rsid w:val="00377A30"/>
    <w:rsid w:val="00380543"/>
    <w:rsid w:val="003807E5"/>
    <w:rsid w:val="00380FDF"/>
    <w:rsid w:val="00381057"/>
    <w:rsid w:val="00381293"/>
    <w:rsid w:val="003815A6"/>
    <w:rsid w:val="00381A35"/>
    <w:rsid w:val="00382299"/>
    <w:rsid w:val="003823DF"/>
    <w:rsid w:val="00382D10"/>
    <w:rsid w:val="00382F70"/>
    <w:rsid w:val="003830C2"/>
    <w:rsid w:val="003833F9"/>
    <w:rsid w:val="00383734"/>
    <w:rsid w:val="00383978"/>
    <w:rsid w:val="003840C8"/>
    <w:rsid w:val="0038452B"/>
    <w:rsid w:val="00384A9D"/>
    <w:rsid w:val="00384F07"/>
    <w:rsid w:val="00384F9F"/>
    <w:rsid w:val="00385E45"/>
    <w:rsid w:val="003862AD"/>
    <w:rsid w:val="003874F0"/>
    <w:rsid w:val="003875A7"/>
    <w:rsid w:val="00387610"/>
    <w:rsid w:val="00387952"/>
    <w:rsid w:val="003879CF"/>
    <w:rsid w:val="00387AE5"/>
    <w:rsid w:val="00387E6F"/>
    <w:rsid w:val="00390254"/>
    <w:rsid w:val="00390333"/>
    <w:rsid w:val="0039057D"/>
    <w:rsid w:val="003907A8"/>
    <w:rsid w:val="00390B57"/>
    <w:rsid w:val="00390EC3"/>
    <w:rsid w:val="003910AE"/>
    <w:rsid w:val="003910E3"/>
    <w:rsid w:val="003911A4"/>
    <w:rsid w:val="003918ED"/>
    <w:rsid w:val="00391E54"/>
    <w:rsid w:val="0039265B"/>
    <w:rsid w:val="00392877"/>
    <w:rsid w:val="00392D4B"/>
    <w:rsid w:val="00393C7C"/>
    <w:rsid w:val="00394A7D"/>
    <w:rsid w:val="00394D5F"/>
    <w:rsid w:val="00395857"/>
    <w:rsid w:val="00395876"/>
    <w:rsid w:val="00395BFD"/>
    <w:rsid w:val="00396EDC"/>
    <w:rsid w:val="00396F88"/>
    <w:rsid w:val="003971CD"/>
    <w:rsid w:val="00397258"/>
    <w:rsid w:val="00397290"/>
    <w:rsid w:val="003976F3"/>
    <w:rsid w:val="003A0051"/>
    <w:rsid w:val="003A0603"/>
    <w:rsid w:val="003A0A94"/>
    <w:rsid w:val="003A0DB4"/>
    <w:rsid w:val="003A110A"/>
    <w:rsid w:val="003A1192"/>
    <w:rsid w:val="003A1641"/>
    <w:rsid w:val="003A1CE9"/>
    <w:rsid w:val="003A24EB"/>
    <w:rsid w:val="003A29EB"/>
    <w:rsid w:val="003A2EC9"/>
    <w:rsid w:val="003A34D8"/>
    <w:rsid w:val="003A3631"/>
    <w:rsid w:val="003A42DD"/>
    <w:rsid w:val="003A4639"/>
    <w:rsid w:val="003A541F"/>
    <w:rsid w:val="003A54A1"/>
    <w:rsid w:val="003A551A"/>
    <w:rsid w:val="003A565E"/>
    <w:rsid w:val="003A5F19"/>
    <w:rsid w:val="003A5FB2"/>
    <w:rsid w:val="003A630D"/>
    <w:rsid w:val="003A64F3"/>
    <w:rsid w:val="003A6776"/>
    <w:rsid w:val="003A6822"/>
    <w:rsid w:val="003A6CF2"/>
    <w:rsid w:val="003A70C8"/>
    <w:rsid w:val="003A7255"/>
    <w:rsid w:val="003A7C28"/>
    <w:rsid w:val="003A7E6F"/>
    <w:rsid w:val="003A7FD4"/>
    <w:rsid w:val="003B045F"/>
    <w:rsid w:val="003B05C5"/>
    <w:rsid w:val="003B0BF7"/>
    <w:rsid w:val="003B12AC"/>
    <w:rsid w:val="003B148D"/>
    <w:rsid w:val="003B1A2F"/>
    <w:rsid w:val="003B1BD9"/>
    <w:rsid w:val="003B272E"/>
    <w:rsid w:val="003B40B8"/>
    <w:rsid w:val="003B465F"/>
    <w:rsid w:val="003B4992"/>
    <w:rsid w:val="003B5738"/>
    <w:rsid w:val="003B6016"/>
    <w:rsid w:val="003B62EE"/>
    <w:rsid w:val="003B666D"/>
    <w:rsid w:val="003B6EB9"/>
    <w:rsid w:val="003B7213"/>
    <w:rsid w:val="003B72BB"/>
    <w:rsid w:val="003B7B17"/>
    <w:rsid w:val="003B7F38"/>
    <w:rsid w:val="003C02CA"/>
    <w:rsid w:val="003C0CA7"/>
    <w:rsid w:val="003C194E"/>
    <w:rsid w:val="003C1E85"/>
    <w:rsid w:val="003C308A"/>
    <w:rsid w:val="003C341E"/>
    <w:rsid w:val="003C3D94"/>
    <w:rsid w:val="003C3E8E"/>
    <w:rsid w:val="003C46E0"/>
    <w:rsid w:val="003C4ADD"/>
    <w:rsid w:val="003C4B60"/>
    <w:rsid w:val="003C4EB2"/>
    <w:rsid w:val="003C4F20"/>
    <w:rsid w:val="003C5134"/>
    <w:rsid w:val="003C5A8B"/>
    <w:rsid w:val="003C5B26"/>
    <w:rsid w:val="003C5C05"/>
    <w:rsid w:val="003C6C75"/>
    <w:rsid w:val="003C6E75"/>
    <w:rsid w:val="003D0370"/>
    <w:rsid w:val="003D07D0"/>
    <w:rsid w:val="003D13D7"/>
    <w:rsid w:val="003D1BBE"/>
    <w:rsid w:val="003D241E"/>
    <w:rsid w:val="003D2668"/>
    <w:rsid w:val="003D27B3"/>
    <w:rsid w:val="003D2FA1"/>
    <w:rsid w:val="003D32C9"/>
    <w:rsid w:val="003D356D"/>
    <w:rsid w:val="003D3E02"/>
    <w:rsid w:val="003D3E5A"/>
    <w:rsid w:val="003D40D4"/>
    <w:rsid w:val="003D43DF"/>
    <w:rsid w:val="003D495D"/>
    <w:rsid w:val="003D4AD0"/>
    <w:rsid w:val="003D4B15"/>
    <w:rsid w:val="003D4E68"/>
    <w:rsid w:val="003D4E93"/>
    <w:rsid w:val="003D4EE6"/>
    <w:rsid w:val="003D5921"/>
    <w:rsid w:val="003D5AA3"/>
    <w:rsid w:val="003D5C06"/>
    <w:rsid w:val="003D5C3E"/>
    <w:rsid w:val="003D5CE5"/>
    <w:rsid w:val="003D5D1F"/>
    <w:rsid w:val="003D5EAF"/>
    <w:rsid w:val="003D6131"/>
    <w:rsid w:val="003D6C02"/>
    <w:rsid w:val="003D7089"/>
    <w:rsid w:val="003D789E"/>
    <w:rsid w:val="003D7983"/>
    <w:rsid w:val="003D7CE8"/>
    <w:rsid w:val="003E09CE"/>
    <w:rsid w:val="003E0F19"/>
    <w:rsid w:val="003E0FD5"/>
    <w:rsid w:val="003E1090"/>
    <w:rsid w:val="003E1510"/>
    <w:rsid w:val="003E1802"/>
    <w:rsid w:val="003E1841"/>
    <w:rsid w:val="003E1961"/>
    <w:rsid w:val="003E1DBA"/>
    <w:rsid w:val="003E2066"/>
    <w:rsid w:val="003E2462"/>
    <w:rsid w:val="003E3176"/>
    <w:rsid w:val="003E3536"/>
    <w:rsid w:val="003E3587"/>
    <w:rsid w:val="003E376B"/>
    <w:rsid w:val="003E3D31"/>
    <w:rsid w:val="003E425E"/>
    <w:rsid w:val="003E48A4"/>
    <w:rsid w:val="003E4A70"/>
    <w:rsid w:val="003E5156"/>
    <w:rsid w:val="003E520F"/>
    <w:rsid w:val="003E5302"/>
    <w:rsid w:val="003E532B"/>
    <w:rsid w:val="003E5964"/>
    <w:rsid w:val="003E606E"/>
    <w:rsid w:val="003E63B0"/>
    <w:rsid w:val="003E6D4B"/>
    <w:rsid w:val="003E72FD"/>
    <w:rsid w:val="003F042C"/>
    <w:rsid w:val="003F0471"/>
    <w:rsid w:val="003F0513"/>
    <w:rsid w:val="003F0572"/>
    <w:rsid w:val="003F22BD"/>
    <w:rsid w:val="003F3018"/>
    <w:rsid w:val="003F4B90"/>
    <w:rsid w:val="003F501E"/>
    <w:rsid w:val="003F53A1"/>
    <w:rsid w:val="003F56EF"/>
    <w:rsid w:val="003F5B34"/>
    <w:rsid w:val="003F657A"/>
    <w:rsid w:val="003F6C62"/>
    <w:rsid w:val="003F6E79"/>
    <w:rsid w:val="003F6ECC"/>
    <w:rsid w:val="003F7760"/>
    <w:rsid w:val="003F7A7F"/>
    <w:rsid w:val="003F7B76"/>
    <w:rsid w:val="003F7DD7"/>
    <w:rsid w:val="00400184"/>
    <w:rsid w:val="00400603"/>
    <w:rsid w:val="0040070A"/>
    <w:rsid w:val="00400CF5"/>
    <w:rsid w:val="00401EDF"/>
    <w:rsid w:val="00401EE1"/>
    <w:rsid w:val="00403223"/>
    <w:rsid w:val="0040329D"/>
    <w:rsid w:val="004032FE"/>
    <w:rsid w:val="00403C1B"/>
    <w:rsid w:val="00404603"/>
    <w:rsid w:val="004046BC"/>
    <w:rsid w:val="00404D56"/>
    <w:rsid w:val="004056DD"/>
    <w:rsid w:val="00405CF4"/>
    <w:rsid w:val="00405DA2"/>
    <w:rsid w:val="00405E15"/>
    <w:rsid w:val="00406748"/>
    <w:rsid w:val="00406884"/>
    <w:rsid w:val="00406A48"/>
    <w:rsid w:val="00406D5E"/>
    <w:rsid w:val="00406FD9"/>
    <w:rsid w:val="0040702E"/>
    <w:rsid w:val="004076E5"/>
    <w:rsid w:val="00410DCA"/>
    <w:rsid w:val="00411901"/>
    <w:rsid w:val="00411C6E"/>
    <w:rsid w:val="00412078"/>
    <w:rsid w:val="004121E6"/>
    <w:rsid w:val="00412B0D"/>
    <w:rsid w:val="00412F95"/>
    <w:rsid w:val="00413479"/>
    <w:rsid w:val="0041387A"/>
    <w:rsid w:val="00413B52"/>
    <w:rsid w:val="004141DC"/>
    <w:rsid w:val="00414A56"/>
    <w:rsid w:val="00414DAF"/>
    <w:rsid w:val="00414DFE"/>
    <w:rsid w:val="00415152"/>
    <w:rsid w:val="00415211"/>
    <w:rsid w:val="0041635D"/>
    <w:rsid w:val="004169C5"/>
    <w:rsid w:val="00416C5A"/>
    <w:rsid w:val="00416E5E"/>
    <w:rsid w:val="00416F76"/>
    <w:rsid w:val="00416F9A"/>
    <w:rsid w:val="004174C2"/>
    <w:rsid w:val="00417BD0"/>
    <w:rsid w:val="00417D19"/>
    <w:rsid w:val="00417EC7"/>
    <w:rsid w:val="00420361"/>
    <w:rsid w:val="004203B0"/>
    <w:rsid w:val="004209B8"/>
    <w:rsid w:val="00420D5F"/>
    <w:rsid w:val="00421374"/>
    <w:rsid w:val="00421456"/>
    <w:rsid w:val="004218B3"/>
    <w:rsid w:val="00421C77"/>
    <w:rsid w:val="00422518"/>
    <w:rsid w:val="0042283B"/>
    <w:rsid w:val="004229B6"/>
    <w:rsid w:val="004229FA"/>
    <w:rsid w:val="00423F9F"/>
    <w:rsid w:val="00424574"/>
    <w:rsid w:val="00424702"/>
    <w:rsid w:val="00424758"/>
    <w:rsid w:val="00424C81"/>
    <w:rsid w:val="00424DFC"/>
    <w:rsid w:val="00424E4B"/>
    <w:rsid w:val="00425001"/>
    <w:rsid w:val="00425ACD"/>
    <w:rsid w:val="00425B12"/>
    <w:rsid w:val="00425CCD"/>
    <w:rsid w:val="00426296"/>
    <w:rsid w:val="004268A5"/>
    <w:rsid w:val="00427845"/>
    <w:rsid w:val="00427DAF"/>
    <w:rsid w:val="00427FB5"/>
    <w:rsid w:val="004323DB"/>
    <w:rsid w:val="00432CD5"/>
    <w:rsid w:val="0043314F"/>
    <w:rsid w:val="004334A6"/>
    <w:rsid w:val="004337FA"/>
    <w:rsid w:val="00433B3A"/>
    <w:rsid w:val="00434479"/>
    <w:rsid w:val="00434595"/>
    <w:rsid w:val="00434FA7"/>
    <w:rsid w:val="00435722"/>
    <w:rsid w:val="00435EAE"/>
    <w:rsid w:val="00440C82"/>
    <w:rsid w:val="00441811"/>
    <w:rsid w:val="00441AB1"/>
    <w:rsid w:val="00441B51"/>
    <w:rsid w:val="004422ED"/>
    <w:rsid w:val="00442704"/>
    <w:rsid w:val="004427F3"/>
    <w:rsid w:val="00442AEF"/>
    <w:rsid w:val="00442D4D"/>
    <w:rsid w:val="00442F40"/>
    <w:rsid w:val="0044307B"/>
    <w:rsid w:val="0044331B"/>
    <w:rsid w:val="00443675"/>
    <w:rsid w:val="004436CE"/>
    <w:rsid w:val="004449D2"/>
    <w:rsid w:val="00446530"/>
    <w:rsid w:val="004467FD"/>
    <w:rsid w:val="004472C3"/>
    <w:rsid w:val="00447B96"/>
    <w:rsid w:val="00447C52"/>
    <w:rsid w:val="00447F34"/>
    <w:rsid w:val="004509A6"/>
    <w:rsid w:val="00450B21"/>
    <w:rsid w:val="00450B72"/>
    <w:rsid w:val="00450D8A"/>
    <w:rsid w:val="00450E12"/>
    <w:rsid w:val="004510A2"/>
    <w:rsid w:val="00452274"/>
    <w:rsid w:val="00452770"/>
    <w:rsid w:val="004528C5"/>
    <w:rsid w:val="00452A03"/>
    <w:rsid w:val="00452A86"/>
    <w:rsid w:val="00452B38"/>
    <w:rsid w:val="00452B6B"/>
    <w:rsid w:val="00452B8A"/>
    <w:rsid w:val="00452D64"/>
    <w:rsid w:val="00452E2E"/>
    <w:rsid w:val="00452E93"/>
    <w:rsid w:val="00453075"/>
    <w:rsid w:val="004531B8"/>
    <w:rsid w:val="0045331F"/>
    <w:rsid w:val="0045340A"/>
    <w:rsid w:val="00453445"/>
    <w:rsid w:val="004538B2"/>
    <w:rsid w:val="00453AC3"/>
    <w:rsid w:val="00453B56"/>
    <w:rsid w:val="00454041"/>
    <w:rsid w:val="004548C4"/>
    <w:rsid w:val="0045519D"/>
    <w:rsid w:val="004554BB"/>
    <w:rsid w:val="00455583"/>
    <w:rsid w:val="00455CE5"/>
    <w:rsid w:val="00455E9F"/>
    <w:rsid w:val="00456723"/>
    <w:rsid w:val="004572DF"/>
    <w:rsid w:val="0045762F"/>
    <w:rsid w:val="00457B23"/>
    <w:rsid w:val="00457CC7"/>
    <w:rsid w:val="00460184"/>
    <w:rsid w:val="00460264"/>
    <w:rsid w:val="00461309"/>
    <w:rsid w:val="004617C9"/>
    <w:rsid w:val="0046188F"/>
    <w:rsid w:val="00462F60"/>
    <w:rsid w:val="0046317E"/>
    <w:rsid w:val="004634DA"/>
    <w:rsid w:val="00463643"/>
    <w:rsid w:val="00463E20"/>
    <w:rsid w:val="004644BD"/>
    <w:rsid w:val="00464822"/>
    <w:rsid w:val="00464ABF"/>
    <w:rsid w:val="004653AD"/>
    <w:rsid w:val="004655AF"/>
    <w:rsid w:val="004656FE"/>
    <w:rsid w:val="00465AFC"/>
    <w:rsid w:val="00465C1C"/>
    <w:rsid w:val="0046616F"/>
    <w:rsid w:val="00466EBF"/>
    <w:rsid w:val="0046705E"/>
    <w:rsid w:val="0046768C"/>
    <w:rsid w:val="00467A4A"/>
    <w:rsid w:val="004706AF"/>
    <w:rsid w:val="00470DDE"/>
    <w:rsid w:val="00471682"/>
    <w:rsid w:val="00471924"/>
    <w:rsid w:val="00471C58"/>
    <w:rsid w:val="00472022"/>
    <w:rsid w:val="004723A6"/>
    <w:rsid w:val="00472804"/>
    <w:rsid w:val="00472CE3"/>
    <w:rsid w:val="00472D4A"/>
    <w:rsid w:val="00473533"/>
    <w:rsid w:val="004737CC"/>
    <w:rsid w:val="00473834"/>
    <w:rsid w:val="004738DB"/>
    <w:rsid w:val="004745DA"/>
    <w:rsid w:val="00474F4D"/>
    <w:rsid w:val="004753E1"/>
    <w:rsid w:val="0047568C"/>
    <w:rsid w:val="00475D11"/>
    <w:rsid w:val="00475D75"/>
    <w:rsid w:val="00475E04"/>
    <w:rsid w:val="00475EE3"/>
    <w:rsid w:val="00475F63"/>
    <w:rsid w:val="004764AF"/>
    <w:rsid w:val="004766AF"/>
    <w:rsid w:val="00476914"/>
    <w:rsid w:val="00476BB6"/>
    <w:rsid w:val="00476C37"/>
    <w:rsid w:val="00476F6C"/>
    <w:rsid w:val="00477115"/>
    <w:rsid w:val="00477A32"/>
    <w:rsid w:val="004807C9"/>
    <w:rsid w:val="00480F51"/>
    <w:rsid w:val="00481F2E"/>
    <w:rsid w:val="0048217C"/>
    <w:rsid w:val="00482290"/>
    <w:rsid w:val="004823E3"/>
    <w:rsid w:val="00482DFC"/>
    <w:rsid w:val="004833FE"/>
    <w:rsid w:val="00483628"/>
    <w:rsid w:val="00483A3E"/>
    <w:rsid w:val="00484D57"/>
    <w:rsid w:val="00484F4E"/>
    <w:rsid w:val="0048513E"/>
    <w:rsid w:val="004856AA"/>
    <w:rsid w:val="0048584F"/>
    <w:rsid w:val="00485E52"/>
    <w:rsid w:val="004866D2"/>
    <w:rsid w:val="004867D1"/>
    <w:rsid w:val="004869B7"/>
    <w:rsid w:val="00490283"/>
    <w:rsid w:val="00490A8B"/>
    <w:rsid w:val="00490BFC"/>
    <w:rsid w:val="00490CB8"/>
    <w:rsid w:val="0049143E"/>
    <w:rsid w:val="004914FB"/>
    <w:rsid w:val="004918DE"/>
    <w:rsid w:val="00491A44"/>
    <w:rsid w:val="00491DCB"/>
    <w:rsid w:val="0049276F"/>
    <w:rsid w:val="00492EB7"/>
    <w:rsid w:val="00493A3A"/>
    <w:rsid w:val="00493CFE"/>
    <w:rsid w:val="00494604"/>
    <w:rsid w:val="00494659"/>
    <w:rsid w:val="004946E6"/>
    <w:rsid w:val="0049476A"/>
    <w:rsid w:val="004948A3"/>
    <w:rsid w:val="004949C6"/>
    <w:rsid w:val="0049524F"/>
    <w:rsid w:val="00495260"/>
    <w:rsid w:val="00495671"/>
    <w:rsid w:val="00495F0B"/>
    <w:rsid w:val="00496012"/>
    <w:rsid w:val="00496A08"/>
    <w:rsid w:val="00496C09"/>
    <w:rsid w:val="00496CC8"/>
    <w:rsid w:val="00496F42"/>
    <w:rsid w:val="00497266"/>
    <w:rsid w:val="00497CC0"/>
    <w:rsid w:val="004A00F4"/>
    <w:rsid w:val="004A0111"/>
    <w:rsid w:val="004A04C2"/>
    <w:rsid w:val="004A08DE"/>
    <w:rsid w:val="004A08E4"/>
    <w:rsid w:val="004A0AFC"/>
    <w:rsid w:val="004A10EF"/>
    <w:rsid w:val="004A167C"/>
    <w:rsid w:val="004A176D"/>
    <w:rsid w:val="004A2475"/>
    <w:rsid w:val="004A2598"/>
    <w:rsid w:val="004A274E"/>
    <w:rsid w:val="004A2804"/>
    <w:rsid w:val="004A324F"/>
    <w:rsid w:val="004A442A"/>
    <w:rsid w:val="004A4A69"/>
    <w:rsid w:val="004A4B19"/>
    <w:rsid w:val="004A5341"/>
    <w:rsid w:val="004A572B"/>
    <w:rsid w:val="004A5A6F"/>
    <w:rsid w:val="004A670E"/>
    <w:rsid w:val="004A7A7D"/>
    <w:rsid w:val="004B0324"/>
    <w:rsid w:val="004B085A"/>
    <w:rsid w:val="004B0BF9"/>
    <w:rsid w:val="004B11BB"/>
    <w:rsid w:val="004B13D3"/>
    <w:rsid w:val="004B1DD4"/>
    <w:rsid w:val="004B1E4F"/>
    <w:rsid w:val="004B2017"/>
    <w:rsid w:val="004B240B"/>
    <w:rsid w:val="004B242C"/>
    <w:rsid w:val="004B25B1"/>
    <w:rsid w:val="004B2CB6"/>
    <w:rsid w:val="004B3710"/>
    <w:rsid w:val="004B3872"/>
    <w:rsid w:val="004B38C2"/>
    <w:rsid w:val="004B3DC4"/>
    <w:rsid w:val="004B3DF8"/>
    <w:rsid w:val="004B43FA"/>
    <w:rsid w:val="004B456C"/>
    <w:rsid w:val="004B5084"/>
    <w:rsid w:val="004B5937"/>
    <w:rsid w:val="004B5BE2"/>
    <w:rsid w:val="004B5DBF"/>
    <w:rsid w:val="004B608F"/>
    <w:rsid w:val="004B6ADE"/>
    <w:rsid w:val="004B6B04"/>
    <w:rsid w:val="004B6BE3"/>
    <w:rsid w:val="004B6DAD"/>
    <w:rsid w:val="004B6FE2"/>
    <w:rsid w:val="004B7265"/>
    <w:rsid w:val="004B7303"/>
    <w:rsid w:val="004B74F3"/>
    <w:rsid w:val="004B765A"/>
    <w:rsid w:val="004B7931"/>
    <w:rsid w:val="004C0101"/>
    <w:rsid w:val="004C0307"/>
    <w:rsid w:val="004C059F"/>
    <w:rsid w:val="004C089A"/>
    <w:rsid w:val="004C0C63"/>
    <w:rsid w:val="004C0F99"/>
    <w:rsid w:val="004C16E5"/>
    <w:rsid w:val="004C1C36"/>
    <w:rsid w:val="004C1CCF"/>
    <w:rsid w:val="004C1EEC"/>
    <w:rsid w:val="004C3198"/>
    <w:rsid w:val="004C3BC2"/>
    <w:rsid w:val="004C3C26"/>
    <w:rsid w:val="004C3FF3"/>
    <w:rsid w:val="004C41CB"/>
    <w:rsid w:val="004C438B"/>
    <w:rsid w:val="004C46EB"/>
    <w:rsid w:val="004C50E2"/>
    <w:rsid w:val="004C545B"/>
    <w:rsid w:val="004C59B5"/>
    <w:rsid w:val="004C5F79"/>
    <w:rsid w:val="004C7437"/>
    <w:rsid w:val="004C7B66"/>
    <w:rsid w:val="004D0330"/>
    <w:rsid w:val="004D0906"/>
    <w:rsid w:val="004D14EC"/>
    <w:rsid w:val="004D15DE"/>
    <w:rsid w:val="004D190F"/>
    <w:rsid w:val="004D1CAA"/>
    <w:rsid w:val="004D2198"/>
    <w:rsid w:val="004D2221"/>
    <w:rsid w:val="004D2465"/>
    <w:rsid w:val="004D247B"/>
    <w:rsid w:val="004D2648"/>
    <w:rsid w:val="004D26FA"/>
    <w:rsid w:val="004D2F0F"/>
    <w:rsid w:val="004D418B"/>
    <w:rsid w:val="004D4BCC"/>
    <w:rsid w:val="004D538E"/>
    <w:rsid w:val="004D53AE"/>
    <w:rsid w:val="004D5866"/>
    <w:rsid w:val="004D601E"/>
    <w:rsid w:val="004D6760"/>
    <w:rsid w:val="004D69CD"/>
    <w:rsid w:val="004D6A5E"/>
    <w:rsid w:val="004D6ED8"/>
    <w:rsid w:val="004D7B13"/>
    <w:rsid w:val="004E055A"/>
    <w:rsid w:val="004E057F"/>
    <w:rsid w:val="004E0776"/>
    <w:rsid w:val="004E0881"/>
    <w:rsid w:val="004E1394"/>
    <w:rsid w:val="004E14E1"/>
    <w:rsid w:val="004E1962"/>
    <w:rsid w:val="004E1CAA"/>
    <w:rsid w:val="004E1E0D"/>
    <w:rsid w:val="004E1F6F"/>
    <w:rsid w:val="004E21B8"/>
    <w:rsid w:val="004E22E3"/>
    <w:rsid w:val="004E25A7"/>
    <w:rsid w:val="004E3225"/>
    <w:rsid w:val="004E3426"/>
    <w:rsid w:val="004E3852"/>
    <w:rsid w:val="004E3C1B"/>
    <w:rsid w:val="004E4D31"/>
    <w:rsid w:val="004E4DAD"/>
    <w:rsid w:val="004E4EB1"/>
    <w:rsid w:val="004E4F00"/>
    <w:rsid w:val="004E5309"/>
    <w:rsid w:val="004E578A"/>
    <w:rsid w:val="004E5DD4"/>
    <w:rsid w:val="004E5FF7"/>
    <w:rsid w:val="004E650D"/>
    <w:rsid w:val="004E6C17"/>
    <w:rsid w:val="004E6DC3"/>
    <w:rsid w:val="004E7374"/>
    <w:rsid w:val="004E7682"/>
    <w:rsid w:val="004E78C8"/>
    <w:rsid w:val="004E7CBD"/>
    <w:rsid w:val="004E7EBD"/>
    <w:rsid w:val="004F0288"/>
    <w:rsid w:val="004F02C1"/>
    <w:rsid w:val="004F0626"/>
    <w:rsid w:val="004F0AD8"/>
    <w:rsid w:val="004F0FCA"/>
    <w:rsid w:val="004F1124"/>
    <w:rsid w:val="004F1475"/>
    <w:rsid w:val="004F151C"/>
    <w:rsid w:val="004F20BC"/>
    <w:rsid w:val="004F246F"/>
    <w:rsid w:val="004F39D4"/>
    <w:rsid w:val="004F3C6E"/>
    <w:rsid w:val="004F3CFC"/>
    <w:rsid w:val="004F3D86"/>
    <w:rsid w:val="004F497C"/>
    <w:rsid w:val="004F49DC"/>
    <w:rsid w:val="004F6507"/>
    <w:rsid w:val="004F6AA8"/>
    <w:rsid w:val="004F76D7"/>
    <w:rsid w:val="00500481"/>
    <w:rsid w:val="00501DEF"/>
    <w:rsid w:val="00502015"/>
    <w:rsid w:val="00502ADF"/>
    <w:rsid w:val="005034E4"/>
    <w:rsid w:val="005039A5"/>
    <w:rsid w:val="00503A1B"/>
    <w:rsid w:val="00503B25"/>
    <w:rsid w:val="00503C9D"/>
    <w:rsid w:val="0050456E"/>
    <w:rsid w:val="0050457C"/>
    <w:rsid w:val="005045C6"/>
    <w:rsid w:val="00504FEE"/>
    <w:rsid w:val="005050C6"/>
    <w:rsid w:val="00505570"/>
    <w:rsid w:val="005055EF"/>
    <w:rsid w:val="0050706A"/>
    <w:rsid w:val="005079A0"/>
    <w:rsid w:val="00507FCB"/>
    <w:rsid w:val="00510252"/>
    <w:rsid w:val="0051064B"/>
    <w:rsid w:val="00510ADA"/>
    <w:rsid w:val="0051113D"/>
    <w:rsid w:val="005114B8"/>
    <w:rsid w:val="00511509"/>
    <w:rsid w:val="00511EFB"/>
    <w:rsid w:val="0051205A"/>
    <w:rsid w:val="005121E0"/>
    <w:rsid w:val="005124D1"/>
    <w:rsid w:val="00512F6A"/>
    <w:rsid w:val="00512FD6"/>
    <w:rsid w:val="00513079"/>
    <w:rsid w:val="00513106"/>
    <w:rsid w:val="005132F8"/>
    <w:rsid w:val="005136FD"/>
    <w:rsid w:val="00513786"/>
    <w:rsid w:val="005138BE"/>
    <w:rsid w:val="00513CB9"/>
    <w:rsid w:val="00514192"/>
    <w:rsid w:val="00514417"/>
    <w:rsid w:val="00514619"/>
    <w:rsid w:val="005146F3"/>
    <w:rsid w:val="00514B53"/>
    <w:rsid w:val="00515420"/>
    <w:rsid w:val="00515A5D"/>
    <w:rsid w:val="00516863"/>
    <w:rsid w:val="00516BE3"/>
    <w:rsid w:val="005175FE"/>
    <w:rsid w:val="00517669"/>
    <w:rsid w:val="00517BB7"/>
    <w:rsid w:val="00520778"/>
    <w:rsid w:val="00520C5D"/>
    <w:rsid w:val="005213E3"/>
    <w:rsid w:val="0052166C"/>
    <w:rsid w:val="0052235B"/>
    <w:rsid w:val="00522A31"/>
    <w:rsid w:val="005232A1"/>
    <w:rsid w:val="00523657"/>
    <w:rsid w:val="00523CAA"/>
    <w:rsid w:val="00524C54"/>
    <w:rsid w:val="00524DC9"/>
    <w:rsid w:val="00525A9B"/>
    <w:rsid w:val="005260CB"/>
    <w:rsid w:val="00526324"/>
    <w:rsid w:val="00526336"/>
    <w:rsid w:val="0052727C"/>
    <w:rsid w:val="0052793F"/>
    <w:rsid w:val="005306AC"/>
    <w:rsid w:val="00530C67"/>
    <w:rsid w:val="00531566"/>
    <w:rsid w:val="00532808"/>
    <w:rsid w:val="00532DB2"/>
    <w:rsid w:val="00533171"/>
    <w:rsid w:val="0053378B"/>
    <w:rsid w:val="00533B88"/>
    <w:rsid w:val="00534260"/>
    <w:rsid w:val="005343AE"/>
    <w:rsid w:val="005357F6"/>
    <w:rsid w:val="00536022"/>
    <w:rsid w:val="0053637D"/>
    <w:rsid w:val="005377D7"/>
    <w:rsid w:val="00537853"/>
    <w:rsid w:val="00537988"/>
    <w:rsid w:val="005379A1"/>
    <w:rsid w:val="00540115"/>
    <w:rsid w:val="0054058C"/>
    <w:rsid w:val="00540F2B"/>
    <w:rsid w:val="00541C28"/>
    <w:rsid w:val="00542506"/>
    <w:rsid w:val="00542712"/>
    <w:rsid w:val="00542783"/>
    <w:rsid w:val="00542A67"/>
    <w:rsid w:val="00544A2C"/>
    <w:rsid w:val="00544B98"/>
    <w:rsid w:val="00544F75"/>
    <w:rsid w:val="005454EA"/>
    <w:rsid w:val="00545531"/>
    <w:rsid w:val="005455AE"/>
    <w:rsid w:val="005457CE"/>
    <w:rsid w:val="00545B26"/>
    <w:rsid w:val="00545CB2"/>
    <w:rsid w:val="00547E26"/>
    <w:rsid w:val="00547E4D"/>
    <w:rsid w:val="00550CF0"/>
    <w:rsid w:val="00551739"/>
    <w:rsid w:val="00553225"/>
    <w:rsid w:val="005536A9"/>
    <w:rsid w:val="0055427E"/>
    <w:rsid w:val="0055444F"/>
    <w:rsid w:val="005549A4"/>
    <w:rsid w:val="00554C40"/>
    <w:rsid w:val="00555499"/>
    <w:rsid w:val="00556534"/>
    <w:rsid w:val="005568F2"/>
    <w:rsid w:val="0055694A"/>
    <w:rsid w:val="00556BCF"/>
    <w:rsid w:val="00556C46"/>
    <w:rsid w:val="00557DC5"/>
    <w:rsid w:val="00557EED"/>
    <w:rsid w:val="00560427"/>
    <w:rsid w:val="005614EE"/>
    <w:rsid w:val="00561867"/>
    <w:rsid w:val="0056188E"/>
    <w:rsid w:val="00561ACA"/>
    <w:rsid w:val="00561B77"/>
    <w:rsid w:val="00561E74"/>
    <w:rsid w:val="005623CC"/>
    <w:rsid w:val="0056243C"/>
    <w:rsid w:val="00562478"/>
    <w:rsid w:val="005628C4"/>
    <w:rsid w:val="00563282"/>
    <w:rsid w:val="005634CC"/>
    <w:rsid w:val="0056354C"/>
    <w:rsid w:val="00563846"/>
    <w:rsid w:val="0056384B"/>
    <w:rsid w:val="00563CA8"/>
    <w:rsid w:val="00563E99"/>
    <w:rsid w:val="00564101"/>
    <w:rsid w:val="00564305"/>
    <w:rsid w:val="00564C6A"/>
    <w:rsid w:val="005653B0"/>
    <w:rsid w:val="00565E52"/>
    <w:rsid w:val="00566ADD"/>
    <w:rsid w:val="00566AE3"/>
    <w:rsid w:val="00566BAD"/>
    <w:rsid w:val="00567634"/>
    <w:rsid w:val="005679E9"/>
    <w:rsid w:val="005679FD"/>
    <w:rsid w:val="00570750"/>
    <w:rsid w:val="00570E57"/>
    <w:rsid w:val="005715EC"/>
    <w:rsid w:val="00571B62"/>
    <w:rsid w:val="00572463"/>
    <w:rsid w:val="005725C4"/>
    <w:rsid w:val="00572749"/>
    <w:rsid w:val="00572DDD"/>
    <w:rsid w:val="00572E55"/>
    <w:rsid w:val="005731E2"/>
    <w:rsid w:val="0057369E"/>
    <w:rsid w:val="00573757"/>
    <w:rsid w:val="00573D91"/>
    <w:rsid w:val="00574110"/>
    <w:rsid w:val="0057418B"/>
    <w:rsid w:val="00574380"/>
    <w:rsid w:val="00574D95"/>
    <w:rsid w:val="0057510C"/>
    <w:rsid w:val="00575633"/>
    <w:rsid w:val="00575F0F"/>
    <w:rsid w:val="005761F8"/>
    <w:rsid w:val="005763E6"/>
    <w:rsid w:val="0057641D"/>
    <w:rsid w:val="005769C6"/>
    <w:rsid w:val="0057766C"/>
    <w:rsid w:val="005776EA"/>
    <w:rsid w:val="00577732"/>
    <w:rsid w:val="00577E25"/>
    <w:rsid w:val="0058009C"/>
    <w:rsid w:val="00580E2D"/>
    <w:rsid w:val="00581613"/>
    <w:rsid w:val="00581BB2"/>
    <w:rsid w:val="00581DC8"/>
    <w:rsid w:val="00581DCD"/>
    <w:rsid w:val="00582013"/>
    <w:rsid w:val="005821A1"/>
    <w:rsid w:val="00582CD9"/>
    <w:rsid w:val="0058349F"/>
    <w:rsid w:val="005838C5"/>
    <w:rsid w:val="00583AFB"/>
    <w:rsid w:val="00583F02"/>
    <w:rsid w:val="00584396"/>
    <w:rsid w:val="00584F6F"/>
    <w:rsid w:val="00585A13"/>
    <w:rsid w:val="00585C1E"/>
    <w:rsid w:val="00585D9B"/>
    <w:rsid w:val="00586127"/>
    <w:rsid w:val="00586300"/>
    <w:rsid w:val="00586761"/>
    <w:rsid w:val="00587122"/>
    <w:rsid w:val="005874CD"/>
    <w:rsid w:val="00587525"/>
    <w:rsid w:val="005878A4"/>
    <w:rsid w:val="005900AC"/>
    <w:rsid w:val="00590186"/>
    <w:rsid w:val="00590427"/>
    <w:rsid w:val="005905B8"/>
    <w:rsid w:val="005906F6"/>
    <w:rsid w:val="00590743"/>
    <w:rsid w:val="00590817"/>
    <w:rsid w:val="00590820"/>
    <w:rsid w:val="005913BD"/>
    <w:rsid w:val="005917A5"/>
    <w:rsid w:val="00591FF3"/>
    <w:rsid w:val="0059200B"/>
    <w:rsid w:val="005924EC"/>
    <w:rsid w:val="00592792"/>
    <w:rsid w:val="005932BF"/>
    <w:rsid w:val="00593533"/>
    <w:rsid w:val="00593E3F"/>
    <w:rsid w:val="00594305"/>
    <w:rsid w:val="00594837"/>
    <w:rsid w:val="005948FA"/>
    <w:rsid w:val="00594EAA"/>
    <w:rsid w:val="00594FCD"/>
    <w:rsid w:val="0059512F"/>
    <w:rsid w:val="00595542"/>
    <w:rsid w:val="005957C9"/>
    <w:rsid w:val="00596036"/>
    <w:rsid w:val="00596B8B"/>
    <w:rsid w:val="00596D17"/>
    <w:rsid w:val="00597122"/>
    <w:rsid w:val="005971E7"/>
    <w:rsid w:val="00597567"/>
    <w:rsid w:val="005975CC"/>
    <w:rsid w:val="00597AC4"/>
    <w:rsid w:val="005A0DCB"/>
    <w:rsid w:val="005A0EA2"/>
    <w:rsid w:val="005A18FC"/>
    <w:rsid w:val="005A192D"/>
    <w:rsid w:val="005A1DB4"/>
    <w:rsid w:val="005A1EF5"/>
    <w:rsid w:val="005A1F09"/>
    <w:rsid w:val="005A215A"/>
    <w:rsid w:val="005A2195"/>
    <w:rsid w:val="005A3EC4"/>
    <w:rsid w:val="005A4037"/>
    <w:rsid w:val="005A410A"/>
    <w:rsid w:val="005A4110"/>
    <w:rsid w:val="005A41BC"/>
    <w:rsid w:val="005A49F1"/>
    <w:rsid w:val="005A4ACD"/>
    <w:rsid w:val="005A556F"/>
    <w:rsid w:val="005A5A10"/>
    <w:rsid w:val="005A6396"/>
    <w:rsid w:val="005A63D0"/>
    <w:rsid w:val="005A6759"/>
    <w:rsid w:val="005A6C3D"/>
    <w:rsid w:val="005A6DF4"/>
    <w:rsid w:val="005A6E16"/>
    <w:rsid w:val="005A70FB"/>
    <w:rsid w:val="005A766E"/>
    <w:rsid w:val="005A76C6"/>
    <w:rsid w:val="005A7E1E"/>
    <w:rsid w:val="005A7E71"/>
    <w:rsid w:val="005B0163"/>
    <w:rsid w:val="005B07CB"/>
    <w:rsid w:val="005B09C9"/>
    <w:rsid w:val="005B0B6E"/>
    <w:rsid w:val="005B257E"/>
    <w:rsid w:val="005B3389"/>
    <w:rsid w:val="005B3FA9"/>
    <w:rsid w:val="005B42ED"/>
    <w:rsid w:val="005B43AC"/>
    <w:rsid w:val="005B48F3"/>
    <w:rsid w:val="005B4EEB"/>
    <w:rsid w:val="005B525C"/>
    <w:rsid w:val="005B5719"/>
    <w:rsid w:val="005B5A77"/>
    <w:rsid w:val="005B5E1A"/>
    <w:rsid w:val="005B60CF"/>
    <w:rsid w:val="005B62AE"/>
    <w:rsid w:val="005B7A05"/>
    <w:rsid w:val="005C14CA"/>
    <w:rsid w:val="005C270C"/>
    <w:rsid w:val="005C2BA4"/>
    <w:rsid w:val="005C2D39"/>
    <w:rsid w:val="005C2D9B"/>
    <w:rsid w:val="005C31C6"/>
    <w:rsid w:val="005C31F9"/>
    <w:rsid w:val="005C3EE5"/>
    <w:rsid w:val="005C4228"/>
    <w:rsid w:val="005C42E5"/>
    <w:rsid w:val="005C49F6"/>
    <w:rsid w:val="005C4A77"/>
    <w:rsid w:val="005C4E2B"/>
    <w:rsid w:val="005C537C"/>
    <w:rsid w:val="005C6363"/>
    <w:rsid w:val="005C6369"/>
    <w:rsid w:val="005C6F4A"/>
    <w:rsid w:val="005C7228"/>
    <w:rsid w:val="005C747E"/>
    <w:rsid w:val="005C7857"/>
    <w:rsid w:val="005C7C35"/>
    <w:rsid w:val="005D009D"/>
    <w:rsid w:val="005D0253"/>
    <w:rsid w:val="005D0871"/>
    <w:rsid w:val="005D0E88"/>
    <w:rsid w:val="005D0F58"/>
    <w:rsid w:val="005D1A57"/>
    <w:rsid w:val="005D1C96"/>
    <w:rsid w:val="005D20A1"/>
    <w:rsid w:val="005D2EC6"/>
    <w:rsid w:val="005D36D6"/>
    <w:rsid w:val="005D3B59"/>
    <w:rsid w:val="005D3CE6"/>
    <w:rsid w:val="005D455D"/>
    <w:rsid w:val="005D47D6"/>
    <w:rsid w:val="005D5556"/>
    <w:rsid w:val="005D56AF"/>
    <w:rsid w:val="005D5894"/>
    <w:rsid w:val="005D58F6"/>
    <w:rsid w:val="005D6751"/>
    <w:rsid w:val="005D68BF"/>
    <w:rsid w:val="005D69DB"/>
    <w:rsid w:val="005D6AFC"/>
    <w:rsid w:val="005D70CE"/>
    <w:rsid w:val="005D7382"/>
    <w:rsid w:val="005D76DD"/>
    <w:rsid w:val="005D783E"/>
    <w:rsid w:val="005D7E5E"/>
    <w:rsid w:val="005D7F7A"/>
    <w:rsid w:val="005E0410"/>
    <w:rsid w:val="005E054E"/>
    <w:rsid w:val="005E103E"/>
    <w:rsid w:val="005E1557"/>
    <w:rsid w:val="005E1AEA"/>
    <w:rsid w:val="005E1D00"/>
    <w:rsid w:val="005E20A2"/>
    <w:rsid w:val="005E21F5"/>
    <w:rsid w:val="005E2259"/>
    <w:rsid w:val="005E22AB"/>
    <w:rsid w:val="005E2EEE"/>
    <w:rsid w:val="005E30BF"/>
    <w:rsid w:val="005E32A1"/>
    <w:rsid w:val="005E3AA7"/>
    <w:rsid w:val="005E4FA4"/>
    <w:rsid w:val="005E620B"/>
    <w:rsid w:val="005E730C"/>
    <w:rsid w:val="005E764C"/>
    <w:rsid w:val="005E76F6"/>
    <w:rsid w:val="005E7901"/>
    <w:rsid w:val="005E7F90"/>
    <w:rsid w:val="005F025B"/>
    <w:rsid w:val="005F0C67"/>
    <w:rsid w:val="005F0CDD"/>
    <w:rsid w:val="005F1404"/>
    <w:rsid w:val="005F1BAC"/>
    <w:rsid w:val="005F2BD1"/>
    <w:rsid w:val="005F330E"/>
    <w:rsid w:val="005F44B9"/>
    <w:rsid w:val="005F46EC"/>
    <w:rsid w:val="005F4956"/>
    <w:rsid w:val="005F4A92"/>
    <w:rsid w:val="005F4C75"/>
    <w:rsid w:val="005F5172"/>
    <w:rsid w:val="005F5579"/>
    <w:rsid w:val="005F55F7"/>
    <w:rsid w:val="005F5721"/>
    <w:rsid w:val="005F5C25"/>
    <w:rsid w:val="005F5D65"/>
    <w:rsid w:val="005F6643"/>
    <w:rsid w:val="005F6F56"/>
    <w:rsid w:val="005F7324"/>
    <w:rsid w:val="005F75DA"/>
    <w:rsid w:val="0060081B"/>
    <w:rsid w:val="00600A3E"/>
    <w:rsid w:val="00600EBA"/>
    <w:rsid w:val="006014CB"/>
    <w:rsid w:val="00601587"/>
    <w:rsid w:val="00601D4A"/>
    <w:rsid w:val="0060216A"/>
    <w:rsid w:val="00602298"/>
    <w:rsid w:val="006027CC"/>
    <w:rsid w:val="006029F8"/>
    <w:rsid w:val="00602CC8"/>
    <w:rsid w:val="00603463"/>
    <w:rsid w:val="00603C7C"/>
    <w:rsid w:val="00603ECF"/>
    <w:rsid w:val="00604064"/>
    <w:rsid w:val="006043A8"/>
    <w:rsid w:val="00604B95"/>
    <w:rsid w:val="0060505D"/>
    <w:rsid w:val="006065F3"/>
    <w:rsid w:val="00606629"/>
    <w:rsid w:val="0060666C"/>
    <w:rsid w:val="00606912"/>
    <w:rsid w:val="00606DED"/>
    <w:rsid w:val="00607277"/>
    <w:rsid w:val="006072FF"/>
    <w:rsid w:val="00607491"/>
    <w:rsid w:val="0060760A"/>
    <w:rsid w:val="0060790A"/>
    <w:rsid w:val="00607B16"/>
    <w:rsid w:val="00607E32"/>
    <w:rsid w:val="00607EDA"/>
    <w:rsid w:val="0061083F"/>
    <w:rsid w:val="00610846"/>
    <w:rsid w:val="00610E3A"/>
    <w:rsid w:val="006114E8"/>
    <w:rsid w:val="00611681"/>
    <w:rsid w:val="0061190D"/>
    <w:rsid w:val="0061219A"/>
    <w:rsid w:val="00612E9C"/>
    <w:rsid w:val="00613433"/>
    <w:rsid w:val="006135D5"/>
    <w:rsid w:val="0061364E"/>
    <w:rsid w:val="00613DA4"/>
    <w:rsid w:val="006144B4"/>
    <w:rsid w:val="00614555"/>
    <w:rsid w:val="00614C96"/>
    <w:rsid w:val="00614D75"/>
    <w:rsid w:val="00615065"/>
    <w:rsid w:val="006155F3"/>
    <w:rsid w:val="006161BC"/>
    <w:rsid w:val="006162B8"/>
    <w:rsid w:val="00616A5A"/>
    <w:rsid w:val="00616D98"/>
    <w:rsid w:val="006200BE"/>
    <w:rsid w:val="0062012F"/>
    <w:rsid w:val="0062064B"/>
    <w:rsid w:val="006208D9"/>
    <w:rsid w:val="00620C13"/>
    <w:rsid w:val="006212B4"/>
    <w:rsid w:val="00621854"/>
    <w:rsid w:val="00621D66"/>
    <w:rsid w:val="00622179"/>
    <w:rsid w:val="006224D8"/>
    <w:rsid w:val="006236D0"/>
    <w:rsid w:val="006238F5"/>
    <w:rsid w:val="00623900"/>
    <w:rsid w:val="00623965"/>
    <w:rsid w:val="006240F2"/>
    <w:rsid w:val="006246A9"/>
    <w:rsid w:val="00624861"/>
    <w:rsid w:val="006249F5"/>
    <w:rsid w:val="006249F6"/>
    <w:rsid w:val="00624C8B"/>
    <w:rsid w:val="0062550C"/>
    <w:rsid w:val="00625611"/>
    <w:rsid w:val="00625680"/>
    <w:rsid w:val="00625DEB"/>
    <w:rsid w:val="00625FBD"/>
    <w:rsid w:val="0062613D"/>
    <w:rsid w:val="0063017E"/>
    <w:rsid w:val="006302A6"/>
    <w:rsid w:val="00630970"/>
    <w:rsid w:val="00630EF6"/>
    <w:rsid w:val="00630F0C"/>
    <w:rsid w:val="00630F1F"/>
    <w:rsid w:val="00631450"/>
    <w:rsid w:val="00631497"/>
    <w:rsid w:val="00631943"/>
    <w:rsid w:val="00631BB0"/>
    <w:rsid w:val="00632105"/>
    <w:rsid w:val="00632231"/>
    <w:rsid w:val="0063237D"/>
    <w:rsid w:val="00632499"/>
    <w:rsid w:val="0063284F"/>
    <w:rsid w:val="00633016"/>
    <w:rsid w:val="00633322"/>
    <w:rsid w:val="0063356D"/>
    <w:rsid w:val="00633967"/>
    <w:rsid w:val="00633D59"/>
    <w:rsid w:val="00633E13"/>
    <w:rsid w:val="0063464C"/>
    <w:rsid w:val="006346D1"/>
    <w:rsid w:val="0063522A"/>
    <w:rsid w:val="00635A36"/>
    <w:rsid w:val="006362C6"/>
    <w:rsid w:val="006363B9"/>
    <w:rsid w:val="006368B0"/>
    <w:rsid w:val="00636CF6"/>
    <w:rsid w:val="006402A6"/>
    <w:rsid w:val="00640A7E"/>
    <w:rsid w:val="00640BE7"/>
    <w:rsid w:val="00640CA2"/>
    <w:rsid w:val="00640CCE"/>
    <w:rsid w:val="00641121"/>
    <w:rsid w:val="006414E0"/>
    <w:rsid w:val="00641813"/>
    <w:rsid w:val="00643514"/>
    <w:rsid w:val="00643A71"/>
    <w:rsid w:val="00643A80"/>
    <w:rsid w:val="00644878"/>
    <w:rsid w:val="0064543B"/>
    <w:rsid w:val="00645531"/>
    <w:rsid w:val="00645926"/>
    <w:rsid w:val="00645F1B"/>
    <w:rsid w:val="00646321"/>
    <w:rsid w:val="00646790"/>
    <w:rsid w:val="00646915"/>
    <w:rsid w:val="00646BDC"/>
    <w:rsid w:val="00650843"/>
    <w:rsid w:val="00650997"/>
    <w:rsid w:val="00650C95"/>
    <w:rsid w:val="00651270"/>
    <w:rsid w:val="006516DA"/>
    <w:rsid w:val="00651D0D"/>
    <w:rsid w:val="0065295B"/>
    <w:rsid w:val="00652A30"/>
    <w:rsid w:val="00652D78"/>
    <w:rsid w:val="006532B2"/>
    <w:rsid w:val="00654163"/>
    <w:rsid w:val="00654515"/>
    <w:rsid w:val="00654949"/>
    <w:rsid w:val="00655539"/>
    <w:rsid w:val="00655BB0"/>
    <w:rsid w:val="00655F73"/>
    <w:rsid w:val="00656215"/>
    <w:rsid w:val="0065650A"/>
    <w:rsid w:val="00656559"/>
    <w:rsid w:val="006565B1"/>
    <w:rsid w:val="00656D62"/>
    <w:rsid w:val="006575FE"/>
    <w:rsid w:val="00657816"/>
    <w:rsid w:val="00657929"/>
    <w:rsid w:val="00657B79"/>
    <w:rsid w:val="00657C57"/>
    <w:rsid w:val="00657FFA"/>
    <w:rsid w:val="006601EA"/>
    <w:rsid w:val="00660874"/>
    <w:rsid w:val="00660F65"/>
    <w:rsid w:val="006612DC"/>
    <w:rsid w:val="00662531"/>
    <w:rsid w:val="00663258"/>
    <w:rsid w:val="00663CF9"/>
    <w:rsid w:val="00664351"/>
    <w:rsid w:val="006644D5"/>
    <w:rsid w:val="00664BBF"/>
    <w:rsid w:val="00665006"/>
    <w:rsid w:val="00665730"/>
    <w:rsid w:val="00665A63"/>
    <w:rsid w:val="00665AD1"/>
    <w:rsid w:val="006674CB"/>
    <w:rsid w:val="006679D4"/>
    <w:rsid w:val="00667EC8"/>
    <w:rsid w:val="00667F26"/>
    <w:rsid w:val="006701FA"/>
    <w:rsid w:val="006703E7"/>
    <w:rsid w:val="00670677"/>
    <w:rsid w:val="0067081F"/>
    <w:rsid w:val="00670B89"/>
    <w:rsid w:val="00670DC9"/>
    <w:rsid w:val="00672026"/>
    <w:rsid w:val="00672410"/>
    <w:rsid w:val="00672831"/>
    <w:rsid w:val="0067285D"/>
    <w:rsid w:val="00674DAB"/>
    <w:rsid w:val="00675291"/>
    <w:rsid w:val="00675B43"/>
    <w:rsid w:val="006762DC"/>
    <w:rsid w:val="00676E5A"/>
    <w:rsid w:val="006773A5"/>
    <w:rsid w:val="00680347"/>
    <w:rsid w:val="00680F6E"/>
    <w:rsid w:val="00681BE2"/>
    <w:rsid w:val="00681F89"/>
    <w:rsid w:val="006822FA"/>
    <w:rsid w:val="006823CA"/>
    <w:rsid w:val="00682AE6"/>
    <w:rsid w:val="0068342A"/>
    <w:rsid w:val="00683894"/>
    <w:rsid w:val="006847B3"/>
    <w:rsid w:val="006851BC"/>
    <w:rsid w:val="00685AFB"/>
    <w:rsid w:val="00686177"/>
    <w:rsid w:val="006862B7"/>
    <w:rsid w:val="006872EA"/>
    <w:rsid w:val="0068744F"/>
    <w:rsid w:val="00687DB6"/>
    <w:rsid w:val="006900E3"/>
    <w:rsid w:val="0069109B"/>
    <w:rsid w:val="006911D5"/>
    <w:rsid w:val="0069141F"/>
    <w:rsid w:val="00691528"/>
    <w:rsid w:val="00691C9E"/>
    <w:rsid w:val="00692213"/>
    <w:rsid w:val="0069252E"/>
    <w:rsid w:val="00692657"/>
    <w:rsid w:val="00692913"/>
    <w:rsid w:val="00692915"/>
    <w:rsid w:val="00692BF5"/>
    <w:rsid w:val="006931B7"/>
    <w:rsid w:val="0069426B"/>
    <w:rsid w:val="006944DF"/>
    <w:rsid w:val="00694789"/>
    <w:rsid w:val="00694EF2"/>
    <w:rsid w:val="006950AD"/>
    <w:rsid w:val="00696313"/>
    <w:rsid w:val="006968C7"/>
    <w:rsid w:val="0069719A"/>
    <w:rsid w:val="00697475"/>
    <w:rsid w:val="0069789E"/>
    <w:rsid w:val="00697A2E"/>
    <w:rsid w:val="00697B20"/>
    <w:rsid w:val="00697ED9"/>
    <w:rsid w:val="00697EE6"/>
    <w:rsid w:val="006A0B88"/>
    <w:rsid w:val="006A0BE2"/>
    <w:rsid w:val="006A0FE3"/>
    <w:rsid w:val="006A1261"/>
    <w:rsid w:val="006A17DC"/>
    <w:rsid w:val="006A1817"/>
    <w:rsid w:val="006A1AC8"/>
    <w:rsid w:val="006A1B88"/>
    <w:rsid w:val="006A219F"/>
    <w:rsid w:val="006A23B1"/>
    <w:rsid w:val="006A37F2"/>
    <w:rsid w:val="006A4062"/>
    <w:rsid w:val="006A4656"/>
    <w:rsid w:val="006A48CE"/>
    <w:rsid w:val="006A4DE9"/>
    <w:rsid w:val="006A4E71"/>
    <w:rsid w:val="006A592F"/>
    <w:rsid w:val="006A6197"/>
    <w:rsid w:val="006A6309"/>
    <w:rsid w:val="006A6F0A"/>
    <w:rsid w:val="006A7351"/>
    <w:rsid w:val="006A7B85"/>
    <w:rsid w:val="006A7B96"/>
    <w:rsid w:val="006A7F38"/>
    <w:rsid w:val="006B08FB"/>
    <w:rsid w:val="006B0F5D"/>
    <w:rsid w:val="006B14F6"/>
    <w:rsid w:val="006B1601"/>
    <w:rsid w:val="006B1914"/>
    <w:rsid w:val="006B1B57"/>
    <w:rsid w:val="006B1E97"/>
    <w:rsid w:val="006B2561"/>
    <w:rsid w:val="006B25BF"/>
    <w:rsid w:val="006B2801"/>
    <w:rsid w:val="006B28D1"/>
    <w:rsid w:val="006B28D4"/>
    <w:rsid w:val="006B2FA3"/>
    <w:rsid w:val="006B3FD8"/>
    <w:rsid w:val="006B42C9"/>
    <w:rsid w:val="006B4399"/>
    <w:rsid w:val="006B4AC0"/>
    <w:rsid w:val="006B4B5C"/>
    <w:rsid w:val="006B4B82"/>
    <w:rsid w:val="006B4FC1"/>
    <w:rsid w:val="006B531D"/>
    <w:rsid w:val="006B5505"/>
    <w:rsid w:val="006B5578"/>
    <w:rsid w:val="006B565D"/>
    <w:rsid w:val="006B5DC5"/>
    <w:rsid w:val="006B66BF"/>
    <w:rsid w:val="006B6CD2"/>
    <w:rsid w:val="006B6E09"/>
    <w:rsid w:val="006B7568"/>
    <w:rsid w:val="006B7FA0"/>
    <w:rsid w:val="006C03ED"/>
    <w:rsid w:val="006C0DCA"/>
    <w:rsid w:val="006C0F6F"/>
    <w:rsid w:val="006C1299"/>
    <w:rsid w:val="006C13A6"/>
    <w:rsid w:val="006C14DD"/>
    <w:rsid w:val="006C1611"/>
    <w:rsid w:val="006C1BD2"/>
    <w:rsid w:val="006C1E55"/>
    <w:rsid w:val="006C1F62"/>
    <w:rsid w:val="006C2771"/>
    <w:rsid w:val="006C2B4B"/>
    <w:rsid w:val="006C2E36"/>
    <w:rsid w:val="006C3702"/>
    <w:rsid w:val="006C3952"/>
    <w:rsid w:val="006C3BC8"/>
    <w:rsid w:val="006C3D90"/>
    <w:rsid w:val="006C404C"/>
    <w:rsid w:val="006C42A8"/>
    <w:rsid w:val="006C45F2"/>
    <w:rsid w:val="006C490F"/>
    <w:rsid w:val="006C4C96"/>
    <w:rsid w:val="006C4CCB"/>
    <w:rsid w:val="006C514D"/>
    <w:rsid w:val="006C518D"/>
    <w:rsid w:val="006C5208"/>
    <w:rsid w:val="006C58D5"/>
    <w:rsid w:val="006C5C34"/>
    <w:rsid w:val="006C5EFE"/>
    <w:rsid w:val="006C6F46"/>
    <w:rsid w:val="006C77D4"/>
    <w:rsid w:val="006C77F7"/>
    <w:rsid w:val="006C7D49"/>
    <w:rsid w:val="006D03EF"/>
    <w:rsid w:val="006D1025"/>
    <w:rsid w:val="006D116B"/>
    <w:rsid w:val="006D151C"/>
    <w:rsid w:val="006D18DE"/>
    <w:rsid w:val="006D1AA4"/>
    <w:rsid w:val="006D1C02"/>
    <w:rsid w:val="006D1DCC"/>
    <w:rsid w:val="006D1EC5"/>
    <w:rsid w:val="006D1F21"/>
    <w:rsid w:val="006D208F"/>
    <w:rsid w:val="006D344A"/>
    <w:rsid w:val="006D3488"/>
    <w:rsid w:val="006D3D4E"/>
    <w:rsid w:val="006D417A"/>
    <w:rsid w:val="006D496A"/>
    <w:rsid w:val="006D4AAA"/>
    <w:rsid w:val="006D503E"/>
    <w:rsid w:val="006D5FC8"/>
    <w:rsid w:val="006D69B1"/>
    <w:rsid w:val="006D734D"/>
    <w:rsid w:val="006D75B8"/>
    <w:rsid w:val="006D76C3"/>
    <w:rsid w:val="006D78E7"/>
    <w:rsid w:val="006E065C"/>
    <w:rsid w:val="006E086F"/>
    <w:rsid w:val="006E1ADB"/>
    <w:rsid w:val="006E1C29"/>
    <w:rsid w:val="006E235F"/>
    <w:rsid w:val="006E2420"/>
    <w:rsid w:val="006E25F1"/>
    <w:rsid w:val="006E30AE"/>
    <w:rsid w:val="006E38B4"/>
    <w:rsid w:val="006E4295"/>
    <w:rsid w:val="006E5EF4"/>
    <w:rsid w:val="006E67B2"/>
    <w:rsid w:val="006E6A00"/>
    <w:rsid w:val="006E6CFC"/>
    <w:rsid w:val="006E71A2"/>
    <w:rsid w:val="006E745B"/>
    <w:rsid w:val="006E79B3"/>
    <w:rsid w:val="006E7EDF"/>
    <w:rsid w:val="006F1B97"/>
    <w:rsid w:val="006F283C"/>
    <w:rsid w:val="006F2BD1"/>
    <w:rsid w:val="006F2D0A"/>
    <w:rsid w:val="006F2F02"/>
    <w:rsid w:val="006F38F0"/>
    <w:rsid w:val="006F41B5"/>
    <w:rsid w:val="006F44D2"/>
    <w:rsid w:val="006F462E"/>
    <w:rsid w:val="006F4AAC"/>
    <w:rsid w:val="006F5022"/>
    <w:rsid w:val="006F50A9"/>
    <w:rsid w:val="006F5A04"/>
    <w:rsid w:val="006F5BF1"/>
    <w:rsid w:val="006F5ED4"/>
    <w:rsid w:val="006F6031"/>
    <w:rsid w:val="006F6484"/>
    <w:rsid w:val="006F7BB6"/>
    <w:rsid w:val="006F7D29"/>
    <w:rsid w:val="0070074A"/>
    <w:rsid w:val="00700BB8"/>
    <w:rsid w:val="0070328F"/>
    <w:rsid w:val="007033EB"/>
    <w:rsid w:val="00703FE9"/>
    <w:rsid w:val="0070406B"/>
    <w:rsid w:val="00704937"/>
    <w:rsid w:val="00704E6E"/>
    <w:rsid w:val="00705ABC"/>
    <w:rsid w:val="00705DCF"/>
    <w:rsid w:val="007061CB"/>
    <w:rsid w:val="00707499"/>
    <w:rsid w:val="00707E27"/>
    <w:rsid w:val="00710047"/>
    <w:rsid w:val="007102BC"/>
    <w:rsid w:val="007110A5"/>
    <w:rsid w:val="00711A1E"/>
    <w:rsid w:val="00711A55"/>
    <w:rsid w:val="00711A94"/>
    <w:rsid w:val="00711AB6"/>
    <w:rsid w:val="00711AE8"/>
    <w:rsid w:val="00711D87"/>
    <w:rsid w:val="007121C3"/>
    <w:rsid w:val="00712557"/>
    <w:rsid w:val="00712868"/>
    <w:rsid w:val="007135B2"/>
    <w:rsid w:val="00713CD5"/>
    <w:rsid w:val="00713E36"/>
    <w:rsid w:val="00713E56"/>
    <w:rsid w:val="007141C8"/>
    <w:rsid w:val="00714374"/>
    <w:rsid w:val="007150A0"/>
    <w:rsid w:val="007150F8"/>
    <w:rsid w:val="007154B0"/>
    <w:rsid w:val="00715E37"/>
    <w:rsid w:val="00716271"/>
    <w:rsid w:val="00716476"/>
    <w:rsid w:val="00716C2D"/>
    <w:rsid w:val="00717626"/>
    <w:rsid w:val="007177D8"/>
    <w:rsid w:val="007178A4"/>
    <w:rsid w:val="007202AC"/>
    <w:rsid w:val="00720A17"/>
    <w:rsid w:val="00720E5E"/>
    <w:rsid w:val="00721E5A"/>
    <w:rsid w:val="00723019"/>
    <w:rsid w:val="0072309A"/>
    <w:rsid w:val="0072337E"/>
    <w:rsid w:val="00723751"/>
    <w:rsid w:val="007239BE"/>
    <w:rsid w:val="007254FE"/>
    <w:rsid w:val="0072570D"/>
    <w:rsid w:val="007257C8"/>
    <w:rsid w:val="00725EB1"/>
    <w:rsid w:val="00726760"/>
    <w:rsid w:val="00726E99"/>
    <w:rsid w:val="00727477"/>
    <w:rsid w:val="00727B97"/>
    <w:rsid w:val="00731055"/>
    <w:rsid w:val="007310F0"/>
    <w:rsid w:val="007314A1"/>
    <w:rsid w:val="0073187D"/>
    <w:rsid w:val="007318A8"/>
    <w:rsid w:val="007318AD"/>
    <w:rsid w:val="007324C2"/>
    <w:rsid w:val="0073261C"/>
    <w:rsid w:val="007328B7"/>
    <w:rsid w:val="0073326C"/>
    <w:rsid w:val="00733BA8"/>
    <w:rsid w:val="00733C30"/>
    <w:rsid w:val="00734430"/>
    <w:rsid w:val="0073446D"/>
    <w:rsid w:val="0073482A"/>
    <w:rsid w:val="007350DB"/>
    <w:rsid w:val="007353DF"/>
    <w:rsid w:val="00735457"/>
    <w:rsid w:val="00735D22"/>
    <w:rsid w:val="007363FB"/>
    <w:rsid w:val="00736734"/>
    <w:rsid w:val="00736BBA"/>
    <w:rsid w:val="00737AC5"/>
    <w:rsid w:val="00737D68"/>
    <w:rsid w:val="0074018A"/>
    <w:rsid w:val="00740322"/>
    <w:rsid w:val="007405FC"/>
    <w:rsid w:val="0074126F"/>
    <w:rsid w:val="00741324"/>
    <w:rsid w:val="00741565"/>
    <w:rsid w:val="007415B0"/>
    <w:rsid w:val="0074187A"/>
    <w:rsid w:val="007418BD"/>
    <w:rsid w:val="00741CC0"/>
    <w:rsid w:val="00741D2B"/>
    <w:rsid w:val="007428A1"/>
    <w:rsid w:val="00743074"/>
    <w:rsid w:val="007430C7"/>
    <w:rsid w:val="00743196"/>
    <w:rsid w:val="00743334"/>
    <w:rsid w:val="007438B7"/>
    <w:rsid w:val="00743B09"/>
    <w:rsid w:val="00743EEB"/>
    <w:rsid w:val="00743FEB"/>
    <w:rsid w:val="007450A5"/>
    <w:rsid w:val="0074531F"/>
    <w:rsid w:val="0074547E"/>
    <w:rsid w:val="0074559F"/>
    <w:rsid w:val="0074570A"/>
    <w:rsid w:val="00745777"/>
    <w:rsid w:val="00745955"/>
    <w:rsid w:val="00746534"/>
    <w:rsid w:val="00746851"/>
    <w:rsid w:val="00746B27"/>
    <w:rsid w:val="00746FCE"/>
    <w:rsid w:val="007474F3"/>
    <w:rsid w:val="00747547"/>
    <w:rsid w:val="00747573"/>
    <w:rsid w:val="007475DE"/>
    <w:rsid w:val="00747935"/>
    <w:rsid w:val="00747E51"/>
    <w:rsid w:val="00747E68"/>
    <w:rsid w:val="00750312"/>
    <w:rsid w:val="00750691"/>
    <w:rsid w:val="00750815"/>
    <w:rsid w:val="00750F12"/>
    <w:rsid w:val="007510CB"/>
    <w:rsid w:val="0075178F"/>
    <w:rsid w:val="00751B6E"/>
    <w:rsid w:val="007522EA"/>
    <w:rsid w:val="00752FA5"/>
    <w:rsid w:val="007530D7"/>
    <w:rsid w:val="00753C03"/>
    <w:rsid w:val="00753F93"/>
    <w:rsid w:val="00753FB7"/>
    <w:rsid w:val="00754893"/>
    <w:rsid w:val="00754D05"/>
    <w:rsid w:val="007556B7"/>
    <w:rsid w:val="007561EC"/>
    <w:rsid w:val="007563D5"/>
    <w:rsid w:val="00756641"/>
    <w:rsid w:val="00756E3C"/>
    <w:rsid w:val="00757D50"/>
    <w:rsid w:val="00762342"/>
    <w:rsid w:val="0076236C"/>
    <w:rsid w:val="00762DFD"/>
    <w:rsid w:val="00764133"/>
    <w:rsid w:val="00764E0A"/>
    <w:rsid w:val="00765BA8"/>
    <w:rsid w:val="00765D02"/>
    <w:rsid w:val="00766117"/>
    <w:rsid w:val="007661BA"/>
    <w:rsid w:val="0076630D"/>
    <w:rsid w:val="0076669E"/>
    <w:rsid w:val="00766C24"/>
    <w:rsid w:val="00766E29"/>
    <w:rsid w:val="00767124"/>
    <w:rsid w:val="00767285"/>
    <w:rsid w:val="00770318"/>
    <w:rsid w:val="007711BE"/>
    <w:rsid w:val="007712F0"/>
    <w:rsid w:val="00771360"/>
    <w:rsid w:val="007716E7"/>
    <w:rsid w:val="00771BEE"/>
    <w:rsid w:val="00772202"/>
    <w:rsid w:val="00772309"/>
    <w:rsid w:val="00772BFF"/>
    <w:rsid w:val="00773469"/>
    <w:rsid w:val="0077366D"/>
    <w:rsid w:val="0077379B"/>
    <w:rsid w:val="007737EA"/>
    <w:rsid w:val="007738ED"/>
    <w:rsid w:val="00773E4A"/>
    <w:rsid w:val="007743F8"/>
    <w:rsid w:val="007751F6"/>
    <w:rsid w:val="00775369"/>
    <w:rsid w:val="0077558D"/>
    <w:rsid w:val="007756E0"/>
    <w:rsid w:val="00775708"/>
    <w:rsid w:val="007758C9"/>
    <w:rsid w:val="00775A47"/>
    <w:rsid w:val="00775E77"/>
    <w:rsid w:val="00776421"/>
    <w:rsid w:val="00776BC8"/>
    <w:rsid w:val="00776D88"/>
    <w:rsid w:val="0077753B"/>
    <w:rsid w:val="00777796"/>
    <w:rsid w:val="007777C3"/>
    <w:rsid w:val="00777DC4"/>
    <w:rsid w:val="00780507"/>
    <w:rsid w:val="007808AE"/>
    <w:rsid w:val="00780A20"/>
    <w:rsid w:val="00781010"/>
    <w:rsid w:val="00781444"/>
    <w:rsid w:val="00781538"/>
    <w:rsid w:val="00781F27"/>
    <w:rsid w:val="00782339"/>
    <w:rsid w:val="0078277C"/>
    <w:rsid w:val="00782A0F"/>
    <w:rsid w:val="00782C4E"/>
    <w:rsid w:val="00782C66"/>
    <w:rsid w:val="007831F3"/>
    <w:rsid w:val="00783DFD"/>
    <w:rsid w:val="00784278"/>
    <w:rsid w:val="00784402"/>
    <w:rsid w:val="0078444A"/>
    <w:rsid w:val="00784509"/>
    <w:rsid w:val="00785AA0"/>
    <w:rsid w:val="00785C3D"/>
    <w:rsid w:val="00785DB1"/>
    <w:rsid w:val="007861C9"/>
    <w:rsid w:val="00786DE2"/>
    <w:rsid w:val="00786E9E"/>
    <w:rsid w:val="00786F00"/>
    <w:rsid w:val="00786F0C"/>
    <w:rsid w:val="0078767F"/>
    <w:rsid w:val="00787CB4"/>
    <w:rsid w:val="007905D2"/>
    <w:rsid w:val="00790B08"/>
    <w:rsid w:val="007913D9"/>
    <w:rsid w:val="00791603"/>
    <w:rsid w:val="00791A66"/>
    <w:rsid w:val="00791BAA"/>
    <w:rsid w:val="00792663"/>
    <w:rsid w:val="00792900"/>
    <w:rsid w:val="0079348D"/>
    <w:rsid w:val="00793C96"/>
    <w:rsid w:val="00794A35"/>
    <w:rsid w:val="007951BF"/>
    <w:rsid w:val="00795798"/>
    <w:rsid w:val="00795E0F"/>
    <w:rsid w:val="007965C8"/>
    <w:rsid w:val="00797750"/>
    <w:rsid w:val="00797877"/>
    <w:rsid w:val="0079797F"/>
    <w:rsid w:val="007A00B3"/>
    <w:rsid w:val="007A053E"/>
    <w:rsid w:val="007A1307"/>
    <w:rsid w:val="007A2533"/>
    <w:rsid w:val="007A25D4"/>
    <w:rsid w:val="007A261E"/>
    <w:rsid w:val="007A31FE"/>
    <w:rsid w:val="007A369A"/>
    <w:rsid w:val="007A38E7"/>
    <w:rsid w:val="007A3EFB"/>
    <w:rsid w:val="007A3F79"/>
    <w:rsid w:val="007A449E"/>
    <w:rsid w:val="007A4D91"/>
    <w:rsid w:val="007A5403"/>
    <w:rsid w:val="007A5CED"/>
    <w:rsid w:val="007A6065"/>
    <w:rsid w:val="007A64B8"/>
    <w:rsid w:val="007A6950"/>
    <w:rsid w:val="007A6BD4"/>
    <w:rsid w:val="007A72D9"/>
    <w:rsid w:val="007A77D7"/>
    <w:rsid w:val="007A77ED"/>
    <w:rsid w:val="007A7C3E"/>
    <w:rsid w:val="007B0209"/>
    <w:rsid w:val="007B0528"/>
    <w:rsid w:val="007B0864"/>
    <w:rsid w:val="007B090B"/>
    <w:rsid w:val="007B0BC4"/>
    <w:rsid w:val="007B122C"/>
    <w:rsid w:val="007B13AF"/>
    <w:rsid w:val="007B145C"/>
    <w:rsid w:val="007B15EC"/>
    <w:rsid w:val="007B164F"/>
    <w:rsid w:val="007B18FA"/>
    <w:rsid w:val="007B1C72"/>
    <w:rsid w:val="007B1F14"/>
    <w:rsid w:val="007B24C1"/>
    <w:rsid w:val="007B49A4"/>
    <w:rsid w:val="007B4A70"/>
    <w:rsid w:val="007B4C22"/>
    <w:rsid w:val="007B5510"/>
    <w:rsid w:val="007B5663"/>
    <w:rsid w:val="007B588B"/>
    <w:rsid w:val="007B5AA9"/>
    <w:rsid w:val="007B6980"/>
    <w:rsid w:val="007B6D65"/>
    <w:rsid w:val="007B6F7F"/>
    <w:rsid w:val="007B7408"/>
    <w:rsid w:val="007B7571"/>
    <w:rsid w:val="007C0AC8"/>
    <w:rsid w:val="007C0DA3"/>
    <w:rsid w:val="007C1151"/>
    <w:rsid w:val="007C1770"/>
    <w:rsid w:val="007C1E67"/>
    <w:rsid w:val="007C24A0"/>
    <w:rsid w:val="007C28EB"/>
    <w:rsid w:val="007C3019"/>
    <w:rsid w:val="007C34F0"/>
    <w:rsid w:val="007C3745"/>
    <w:rsid w:val="007C3E47"/>
    <w:rsid w:val="007C42D1"/>
    <w:rsid w:val="007C4393"/>
    <w:rsid w:val="007C4527"/>
    <w:rsid w:val="007C45D8"/>
    <w:rsid w:val="007C4925"/>
    <w:rsid w:val="007C4B81"/>
    <w:rsid w:val="007C4B85"/>
    <w:rsid w:val="007C4C06"/>
    <w:rsid w:val="007C4C14"/>
    <w:rsid w:val="007C4C64"/>
    <w:rsid w:val="007C5061"/>
    <w:rsid w:val="007C519C"/>
    <w:rsid w:val="007C529B"/>
    <w:rsid w:val="007C5369"/>
    <w:rsid w:val="007C5679"/>
    <w:rsid w:val="007C56DA"/>
    <w:rsid w:val="007C5C57"/>
    <w:rsid w:val="007C6387"/>
    <w:rsid w:val="007C6D5D"/>
    <w:rsid w:val="007C741E"/>
    <w:rsid w:val="007C7527"/>
    <w:rsid w:val="007C757A"/>
    <w:rsid w:val="007C7A1E"/>
    <w:rsid w:val="007D0098"/>
    <w:rsid w:val="007D0DDC"/>
    <w:rsid w:val="007D0E22"/>
    <w:rsid w:val="007D1F32"/>
    <w:rsid w:val="007D1F9A"/>
    <w:rsid w:val="007D22B4"/>
    <w:rsid w:val="007D2380"/>
    <w:rsid w:val="007D24B8"/>
    <w:rsid w:val="007D2527"/>
    <w:rsid w:val="007D2A58"/>
    <w:rsid w:val="007D31E1"/>
    <w:rsid w:val="007D55A5"/>
    <w:rsid w:val="007D5E5E"/>
    <w:rsid w:val="007D5ECB"/>
    <w:rsid w:val="007D617A"/>
    <w:rsid w:val="007D662B"/>
    <w:rsid w:val="007D6CB4"/>
    <w:rsid w:val="007D6F61"/>
    <w:rsid w:val="007D7DAB"/>
    <w:rsid w:val="007D7E62"/>
    <w:rsid w:val="007E0214"/>
    <w:rsid w:val="007E0808"/>
    <w:rsid w:val="007E0A79"/>
    <w:rsid w:val="007E0EB1"/>
    <w:rsid w:val="007E0EE4"/>
    <w:rsid w:val="007E0FF1"/>
    <w:rsid w:val="007E1DED"/>
    <w:rsid w:val="007E25EB"/>
    <w:rsid w:val="007E26E3"/>
    <w:rsid w:val="007E2BC3"/>
    <w:rsid w:val="007E2D4F"/>
    <w:rsid w:val="007E34EE"/>
    <w:rsid w:val="007E3839"/>
    <w:rsid w:val="007E4636"/>
    <w:rsid w:val="007E464D"/>
    <w:rsid w:val="007E468B"/>
    <w:rsid w:val="007E4BE6"/>
    <w:rsid w:val="007E5683"/>
    <w:rsid w:val="007E5CBF"/>
    <w:rsid w:val="007E61CA"/>
    <w:rsid w:val="007E6317"/>
    <w:rsid w:val="007E6767"/>
    <w:rsid w:val="007E6D0C"/>
    <w:rsid w:val="007E717B"/>
    <w:rsid w:val="007E71D0"/>
    <w:rsid w:val="007E78FD"/>
    <w:rsid w:val="007E7B8C"/>
    <w:rsid w:val="007E7BDD"/>
    <w:rsid w:val="007F00B6"/>
    <w:rsid w:val="007F01A3"/>
    <w:rsid w:val="007F038C"/>
    <w:rsid w:val="007F0857"/>
    <w:rsid w:val="007F1A89"/>
    <w:rsid w:val="007F253C"/>
    <w:rsid w:val="007F2776"/>
    <w:rsid w:val="007F2845"/>
    <w:rsid w:val="007F2FB9"/>
    <w:rsid w:val="007F3390"/>
    <w:rsid w:val="007F3835"/>
    <w:rsid w:val="007F3C05"/>
    <w:rsid w:val="007F403E"/>
    <w:rsid w:val="007F4CC1"/>
    <w:rsid w:val="007F50EC"/>
    <w:rsid w:val="007F591B"/>
    <w:rsid w:val="007F678A"/>
    <w:rsid w:val="007F6830"/>
    <w:rsid w:val="007F68C1"/>
    <w:rsid w:val="007F7DCD"/>
    <w:rsid w:val="007F7F1B"/>
    <w:rsid w:val="00800044"/>
    <w:rsid w:val="00800204"/>
    <w:rsid w:val="008005D4"/>
    <w:rsid w:val="00800EDE"/>
    <w:rsid w:val="00801525"/>
    <w:rsid w:val="00801D61"/>
    <w:rsid w:val="00802D28"/>
    <w:rsid w:val="00802D56"/>
    <w:rsid w:val="00802F99"/>
    <w:rsid w:val="00803A84"/>
    <w:rsid w:val="00804FB8"/>
    <w:rsid w:val="00805594"/>
    <w:rsid w:val="00805638"/>
    <w:rsid w:val="00805A8D"/>
    <w:rsid w:val="0080618C"/>
    <w:rsid w:val="0080637C"/>
    <w:rsid w:val="0080671B"/>
    <w:rsid w:val="00806C07"/>
    <w:rsid w:val="008073DB"/>
    <w:rsid w:val="00807679"/>
    <w:rsid w:val="00807A49"/>
    <w:rsid w:val="00807FB5"/>
    <w:rsid w:val="008104BA"/>
    <w:rsid w:val="008104DE"/>
    <w:rsid w:val="00810887"/>
    <w:rsid w:val="00810D34"/>
    <w:rsid w:val="008111EE"/>
    <w:rsid w:val="008111F0"/>
    <w:rsid w:val="00812125"/>
    <w:rsid w:val="008121EC"/>
    <w:rsid w:val="0081240A"/>
    <w:rsid w:val="00812A0E"/>
    <w:rsid w:val="0081325E"/>
    <w:rsid w:val="00813703"/>
    <w:rsid w:val="00813D43"/>
    <w:rsid w:val="00814218"/>
    <w:rsid w:val="008144FB"/>
    <w:rsid w:val="008147AB"/>
    <w:rsid w:val="00814B20"/>
    <w:rsid w:val="00815617"/>
    <w:rsid w:val="00815AB5"/>
    <w:rsid w:val="00815DFE"/>
    <w:rsid w:val="008168D6"/>
    <w:rsid w:val="00816D23"/>
    <w:rsid w:val="008174BE"/>
    <w:rsid w:val="0081764A"/>
    <w:rsid w:val="008179E8"/>
    <w:rsid w:val="00817A75"/>
    <w:rsid w:val="00817C8B"/>
    <w:rsid w:val="00817CA2"/>
    <w:rsid w:val="00817FD0"/>
    <w:rsid w:val="00820AFE"/>
    <w:rsid w:val="00820CB9"/>
    <w:rsid w:val="0082117E"/>
    <w:rsid w:val="008217E2"/>
    <w:rsid w:val="00821C64"/>
    <w:rsid w:val="00821F54"/>
    <w:rsid w:val="00821F6E"/>
    <w:rsid w:val="0082214A"/>
    <w:rsid w:val="008221B1"/>
    <w:rsid w:val="008228A1"/>
    <w:rsid w:val="00822BEF"/>
    <w:rsid w:val="00822D4C"/>
    <w:rsid w:val="00822E35"/>
    <w:rsid w:val="00822ECA"/>
    <w:rsid w:val="0082301E"/>
    <w:rsid w:val="00823139"/>
    <w:rsid w:val="008238E9"/>
    <w:rsid w:val="00824140"/>
    <w:rsid w:val="00824374"/>
    <w:rsid w:val="00824D7C"/>
    <w:rsid w:val="00824F2E"/>
    <w:rsid w:val="00825447"/>
    <w:rsid w:val="00825A3F"/>
    <w:rsid w:val="0082608B"/>
    <w:rsid w:val="00826670"/>
    <w:rsid w:val="00826703"/>
    <w:rsid w:val="0082671B"/>
    <w:rsid w:val="00826928"/>
    <w:rsid w:val="00826CF6"/>
    <w:rsid w:val="0082707F"/>
    <w:rsid w:val="008272E8"/>
    <w:rsid w:val="00827B20"/>
    <w:rsid w:val="00830BA1"/>
    <w:rsid w:val="00831094"/>
    <w:rsid w:val="00831E39"/>
    <w:rsid w:val="00832201"/>
    <w:rsid w:val="00832FE7"/>
    <w:rsid w:val="00833027"/>
    <w:rsid w:val="008330E4"/>
    <w:rsid w:val="00833762"/>
    <w:rsid w:val="00833881"/>
    <w:rsid w:val="0083397C"/>
    <w:rsid w:val="00833DA4"/>
    <w:rsid w:val="00833F69"/>
    <w:rsid w:val="0083444B"/>
    <w:rsid w:val="008344FB"/>
    <w:rsid w:val="008346B9"/>
    <w:rsid w:val="0083474D"/>
    <w:rsid w:val="00835853"/>
    <w:rsid w:val="008358D9"/>
    <w:rsid w:val="00835984"/>
    <w:rsid w:val="008361AD"/>
    <w:rsid w:val="008363C5"/>
    <w:rsid w:val="00837844"/>
    <w:rsid w:val="00837860"/>
    <w:rsid w:val="008401C9"/>
    <w:rsid w:val="0084044D"/>
    <w:rsid w:val="008406F6"/>
    <w:rsid w:val="00840B76"/>
    <w:rsid w:val="00840F76"/>
    <w:rsid w:val="008416CB"/>
    <w:rsid w:val="008419CF"/>
    <w:rsid w:val="00841DE8"/>
    <w:rsid w:val="00841FA8"/>
    <w:rsid w:val="008421B3"/>
    <w:rsid w:val="0084253C"/>
    <w:rsid w:val="008435FE"/>
    <w:rsid w:val="008437F5"/>
    <w:rsid w:val="00843B53"/>
    <w:rsid w:val="00844AFD"/>
    <w:rsid w:val="00844B30"/>
    <w:rsid w:val="008450E5"/>
    <w:rsid w:val="00845305"/>
    <w:rsid w:val="008455E2"/>
    <w:rsid w:val="0084587C"/>
    <w:rsid w:val="00845A5D"/>
    <w:rsid w:val="00845AB3"/>
    <w:rsid w:val="00846758"/>
    <w:rsid w:val="00846DEA"/>
    <w:rsid w:val="00847397"/>
    <w:rsid w:val="00847CCD"/>
    <w:rsid w:val="00847F4C"/>
    <w:rsid w:val="00850215"/>
    <w:rsid w:val="00850650"/>
    <w:rsid w:val="0085065E"/>
    <w:rsid w:val="00850B83"/>
    <w:rsid w:val="008516B6"/>
    <w:rsid w:val="008518A2"/>
    <w:rsid w:val="00851BD3"/>
    <w:rsid w:val="00851C2D"/>
    <w:rsid w:val="00852084"/>
    <w:rsid w:val="008526FB"/>
    <w:rsid w:val="008527DC"/>
    <w:rsid w:val="00852C75"/>
    <w:rsid w:val="00852D10"/>
    <w:rsid w:val="008533AC"/>
    <w:rsid w:val="008535EC"/>
    <w:rsid w:val="008538FF"/>
    <w:rsid w:val="00853B74"/>
    <w:rsid w:val="00853CB0"/>
    <w:rsid w:val="00853EE8"/>
    <w:rsid w:val="00854101"/>
    <w:rsid w:val="00854CA0"/>
    <w:rsid w:val="00854CB0"/>
    <w:rsid w:val="00854E7E"/>
    <w:rsid w:val="00855DF5"/>
    <w:rsid w:val="00856634"/>
    <w:rsid w:val="00856642"/>
    <w:rsid w:val="00856AD0"/>
    <w:rsid w:val="00857A0C"/>
    <w:rsid w:val="00857E37"/>
    <w:rsid w:val="0086038B"/>
    <w:rsid w:val="008607A1"/>
    <w:rsid w:val="00860F63"/>
    <w:rsid w:val="00861A69"/>
    <w:rsid w:val="00861C1C"/>
    <w:rsid w:val="00861E12"/>
    <w:rsid w:val="008626E6"/>
    <w:rsid w:val="00862E1A"/>
    <w:rsid w:val="00862FCA"/>
    <w:rsid w:val="00863174"/>
    <w:rsid w:val="00863395"/>
    <w:rsid w:val="00863540"/>
    <w:rsid w:val="00863625"/>
    <w:rsid w:val="008637FB"/>
    <w:rsid w:val="00864234"/>
    <w:rsid w:val="008647F2"/>
    <w:rsid w:val="00864C6A"/>
    <w:rsid w:val="008654AE"/>
    <w:rsid w:val="00865581"/>
    <w:rsid w:val="0086606A"/>
    <w:rsid w:val="0086651E"/>
    <w:rsid w:val="00866664"/>
    <w:rsid w:val="0086705F"/>
    <w:rsid w:val="0086737A"/>
    <w:rsid w:val="008676ED"/>
    <w:rsid w:val="008700FB"/>
    <w:rsid w:val="00870856"/>
    <w:rsid w:val="008719CB"/>
    <w:rsid w:val="00871D96"/>
    <w:rsid w:val="00873C3B"/>
    <w:rsid w:val="00873F3D"/>
    <w:rsid w:val="00874D25"/>
    <w:rsid w:val="00874D80"/>
    <w:rsid w:val="008756C1"/>
    <w:rsid w:val="0087584F"/>
    <w:rsid w:val="008769FB"/>
    <w:rsid w:val="00876AFD"/>
    <w:rsid w:val="0087702C"/>
    <w:rsid w:val="00877061"/>
    <w:rsid w:val="00877226"/>
    <w:rsid w:val="00877D04"/>
    <w:rsid w:val="00877F1E"/>
    <w:rsid w:val="00881786"/>
    <w:rsid w:val="00881D2D"/>
    <w:rsid w:val="00881E14"/>
    <w:rsid w:val="00882421"/>
    <w:rsid w:val="008826CE"/>
    <w:rsid w:val="008826E4"/>
    <w:rsid w:val="0088276E"/>
    <w:rsid w:val="00883495"/>
    <w:rsid w:val="00883CF6"/>
    <w:rsid w:val="00883FCB"/>
    <w:rsid w:val="008844CA"/>
    <w:rsid w:val="00884E75"/>
    <w:rsid w:val="0088509E"/>
    <w:rsid w:val="008850B9"/>
    <w:rsid w:val="008857B2"/>
    <w:rsid w:val="00885CFB"/>
    <w:rsid w:val="00885D59"/>
    <w:rsid w:val="00885D9E"/>
    <w:rsid w:val="00885F75"/>
    <w:rsid w:val="00886121"/>
    <w:rsid w:val="0088691B"/>
    <w:rsid w:val="00886BE8"/>
    <w:rsid w:val="00886C74"/>
    <w:rsid w:val="008878C1"/>
    <w:rsid w:val="00887E00"/>
    <w:rsid w:val="008903BE"/>
    <w:rsid w:val="00890401"/>
    <w:rsid w:val="00891111"/>
    <w:rsid w:val="008918FC"/>
    <w:rsid w:val="00891F43"/>
    <w:rsid w:val="0089256B"/>
    <w:rsid w:val="008925F4"/>
    <w:rsid w:val="00892F2F"/>
    <w:rsid w:val="00892FB7"/>
    <w:rsid w:val="008930C4"/>
    <w:rsid w:val="008938C4"/>
    <w:rsid w:val="00893A98"/>
    <w:rsid w:val="008940B7"/>
    <w:rsid w:val="008940ED"/>
    <w:rsid w:val="008951CA"/>
    <w:rsid w:val="008958E0"/>
    <w:rsid w:val="008960C0"/>
    <w:rsid w:val="00897151"/>
    <w:rsid w:val="00897466"/>
    <w:rsid w:val="00897BA0"/>
    <w:rsid w:val="00897DC1"/>
    <w:rsid w:val="008A0055"/>
    <w:rsid w:val="008A0681"/>
    <w:rsid w:val="008A0A58"/>
    <w:rsid w:val="008A11BA"/>
    <w:rsid w:val="008A19BD"/>
    <w:rsid w:val="008A210C"/>
    <w:rsid w:val="008A246C"/>
    <w:rsid w:val="008A2CBD"/>
    <w:rsid w:val="008A2FDA"/>
    <w:rsid w:val="008A3F6D"/>
    <w:rsid w:val="008A3FCD"/>
    <w:rsid w:val="008A4824"/>
    <w:rsid w:val="008A535C"/>
    <w:rsid w:val="008A5A73"/>
    <w:rsid w:val="008A5B29"/>
    <w:rsid w:val="008A6591"/>
    <w:rsid w:val="008A65DB"/>
    <w:rsid w:val="008B00E2"/>
    <w:rsid w:val="008B0B09"/>
    <w:rsid w:val="008B0D31"/>
    <w:rsid w:val="008B1B86"/>
    <w:rsid w:val="008B1C55"/>
    <w:rsid w:val="008B2231"/>
    <w:rsid w:val="008B29F8"/>
    <w:rsid w:val="008B2CBF"/>
    <w:rsid w:val="008B2CCF"/>
    <w:rsid w:val="008B358D"/>
    <w:rsid w:val="008B3705"/>
    <w:rsid w:val="008B3A32"/>
    <w:rsid w:val="008B476B"/>
    <w:rsid w:val="008B4C5F"/>
    <w:rsid w:val="008B5C0C"/>
    <w:rsid w:val="008B6C13"/>
    <w:rsid w:val="008B7307"/>
    <w:rsid w:val="008C02C9"/>
    <w:rsid w:val="008C07F9"/>
    <w:rsid w:val="008C09BE"/>
    <w:rsid w:val="008C24E4"/>
    <w:rsid w:val="008C2584"/>
    <w:rsid w:val="008C289C"/>
    <w:rsid w:val="008C2C7B"/>
    <w:rsid w:val="008C2E7A"/>
    <w:rsid w:val="008C3642"/>
    <w:rsid w:val="008C3993"/>
    <w:rsid w:val="008C3A33"/>
    <w:rsid w:val="008C3E0B"/>
    <w:rsid w:val="008C46BB"/>
    <w:rsid w:val="008C47DC"/>
    <w:rsid w:val="008C4ECC"/>
    <w:rsid w:val="008C4F12"/>
    <w:rsid w:val="008C5652"/>
    <w:rsid w:val="008C5ADC"/>
    <w:rsid w:val="008C6127"/>
    <w:rsid w:val="008C66FC"/>
    <w:rsid w:val="008C6869"/>
    <w:rsid w:val="008C6DD0"/>
    <w:rsid w:val="008C79BF"/>
    <w:rsid w:val="008D01C0"/>
    <w:rsid w:val="008D03B8"/>
    <w:rsid w:val="008D0A8E"/>
    <w:rsid w:val="008D1F70"/>
    <w:rsid w:val="008D1FEB"/>
    <w:rsid w:val="008D26CD"/>
    <w:rsid w:val="008D32DB"/>
    <w:rsid w:val="008D3BA5"/>
    <w:rsid w:val="008D3F32"/>
    <w:rsid w:val="008D40B7"/>
    <w:rsid w:val="008D4162"/>
    <w:rsid w:val="008D4262"/>
    <w:rsid w:val="008D47FD"/>
    <w:rsid w:val="008D4996"/>
    <w:rsid w:val="008D4B1D"/>
    <w:rsid w:val="008D4DBE"/>
    <w:rsid w:val="008D4F93"/>
    <w:rsid w:val="008D530B"/>
    <w:rsid w:val="008D5747"/>
    <w:rsid w:val="008D598C"/>
    <w:rsid w:val="008D5C15"/>
    <w:rsid w:val="008D5FA7"/>
    <w:rsid w:val="008D5FE8"/>
    <w:rsid w:val="008D61F8"/>
    <w:rsid w:val="008D6B43"/>
    <w:rsid w:val="008E0225"/>
    <w:rsid w:val="008E0573"/>
    <w:rsid w:val="008E0BF5"/>
    <w:rsid w:val="008E13BD"/>
    <w:rsid w:val="008E1805"/>
    <w:rsid w:val="008E1936"/>
    <w:rsid w:val="008E1D28"/>
    <w:rsid w:val="008E271E"/>
    <w:rsid w:val="008E2AA5"/>
    <w:rsid w:val="008E2F36"/>
    <w:rsid w:val="008E32E7"/>
    <w:rsid w:val="008E3843"/>
    <w:rsid w:val="008E3DF6"/>
    <w:rsid w:val="008E416E"/>
    <w:rsid w:val="008E4CD2"/>
    <w:rsid w:val="008E58F1"/>
    <w:rsid w:val="008E5E1B"/>
    <w:rsid w:val="008E6661"/>
    <w:rsid w:val="008E6753"/>
    <w:rsid w:val="008E67DF"/>
    <w:rsid w:val="008F064D"/>
    <w:rsid w:val="008F08B3"/>
    <w:rsid w:val="008F0F37"/>
    <w:rsid w:val="008F11DE"/>
    <w:rsid w:val="008F17F6"/>
    <w:rsid w:val="008F1AE0"/>
    <w:rsid w:val="008F2FA4"/>
    <w:rsid w:val="008F34C7"/>
    <w:rsid w:val="008F402A"/>
    <w:rsid w:val="008F453A"/>
    <w:rsid w:val="008F4CB8"/>
    <w:rsid w:val="008F4DB4"/>
    <w:rsid w:val="008F5A24"/>
    <w:rsid w:val="008F5C39"/>
    <w:rsid w:val="008F671E"/>
    <w:rsid w:val="008F6CF2"/>
    <w:rsid w:val="008F715C"/>
    <w:rsid w:val="008F732D"/>
    <w:rsid w:val="008F74C0"/>
    <w:rsid w:val="009003BF"/>
    <w:rsid w:val="00900E99"/>
    <w:rsid w:val="00901483"/>
    <w:rsid w:val="00901556"/>
    <w:rsid w:val="00902EBD"/>
    <w:rsid w:val="0090324A"/>
    <w:rsid w:val="00904234"/>
    <w:rsid w:val="00904287"/>
    <w:rsid w:val="0090472E"/>
    <w:rsid w:val="00904DB4"/>
    <w:rsid w:val="00905A59"/>
    <w:rsid w:val="00905AB4"/>
    <w:rsid w:val="009064E1"/>
    <w:rsid w:val="009069C3"/>
    <w:rsid w:val="00906AB3"/>
    <w:rsid w:val="00906E2A"/>
    <w:rsid w:val="009077BF"/>
    <w:rsid w:val="00907CD5"/>
    <w:rsid w:val="00907D13"/>
    <w:rsid w:val="00907D8A"/>
    <w:rsid w:val="00907EE7"/>
    <w:rsid w:val="00910190"/>
    <w:rsid w:val="009105E0"/>
    <w:rsid w:val="0091074B"/>
    <w:rsid w:val="0091074E"/>
    <w:rsid w:val="00910CE4"/>
    <w:rsid w:val="0091131B"/>
    <w:rsid w:val="00911431"/>
    <w:rsid w:val="00911B38"/>
    <w:rsid w:val="009125AF"/>
    <w:rsid w:val="00912829"/>
    <w:rsid w:val="00912B42"/>
    <w:rsid w:val="00912CD4"/>
    <w:rsid w:val="0091346D"/>
    <w:rsid w:val="00913F70"/>
    <w:rsid w:val="009141E7"/>
    <w:rsid w:val="009148CF"/>
    <w:rsid w:val="00915638"/>
    <w:rsid w:val="00915C9F"/>
    <w:rsid w:val="009162AB"/>
    <w:rsid w:val="009175CC"/>
    <w:rsid w:val="00917C18"/>
    <w:rsid w:val="00917F71"/>
    <w:rsid w:val="00917F75"/>
    <w:rsid w:val="0092092A"/>
    <w:rsid w:val="00920FB9"/>
    <w:rsid w:val="00921A82"/>
    <w:rsid w:val="00921E26"/>
    <w:rsid w:val="0092252C"/>
    <w:rsid w:val="0092267D"/>
    <w:rsid w:val="009226FC"/>
    <w:rsid w:val="00922B5F"/>
    <w:rsid w:val="009230EB"/>
    <w:rsid w:val="009234AC"/>
    <w:rsid w:val="00923959"/>
    <w:rsid w:val="00923961"/>
    <w:rsid w:val="00923BE7"/>
    <w:rsid w:val="00924422"/>
    <w:rsid w:val="00924958"/>
    <w:rsid w:val="00924BED"/>
    <w:rsid w:val="0092513C"/>
    <w:rsid w:val="009251E5"/>
    <w:rsid w:val="0092538D"/>
    <w:rsid w:val="0092676E"/>
    <w:rsid w:val="009301C6"/>
    <w:rsid w:val="009305B0"/>
    <w:rsid w:val="00930CE1"/>
    <w:rsid w:val="0093191D"/>
    <w:rsid w:val="009319FD"/>
    <w:rsid w:val="00931E7F"/>
    <w:rsid w:val="009320BA"/>
    <w:rsid w:val="0093216A"/>
    <w:rsid w:val="009322E0"/>
    <w:rsid w:val="009326C2"/>
    <w:rsid w:val="009329AE"/>
    <w:rsid w:val="00934041"/>
    <w:rsid w:val="009340DE"/>
    <w:rsid w:val="009343E6"/>
    <w:rsid w:val="00934F36"/>
    <w:rsid w:val="00935136"/>
    <w:rsid w:val="00935964"/>
    <w:rsid w:val="00935A9E"/>
    <w:rsid w:val="00935AF6"/>
    <w:rsid w:val="00935F41"/>
    <w:rsid w:val="00936318"/>
    <w:rsid w:val="00936361"/>
    <w:rsid w:val="00936733"/>
    <w:rsid w:val="00936743"/>
    <w:rsid w:val="00936A77"/>
    <w:rsid w:val="00937311"/>
    <w:rsid w:val="009373FF"/>
    <w:rsid w:val="00937901"/>
    <w:rsid w:val="00937AB8"/>
    <w:rsid w:val="00937C6A"/>
    <w:rsid w:val="00937D6D"/>
    <w:rsid w:val="00937D75"/>
    <w:rsid w:val="009408CF"/>
    <w:rsid w:val="00940A55"/>
    <w:rsid w:val="00940D36"/>
    <w:rsid w:val="00940E36"/>
    <w:rsid w:val="00941061"/>
    <w:rsid w:val="009411E1"/>
    <w:rsid w:val="00941239"/>
    <w:rsid w:val="009414F9"/>
    <w:rsid w:val="009417C0"/>
    <w:rsid w:val="00941BED"/>
    <w:rsid w:val="00941C2A"/>
    <w:rsid w:val="0094244A"/>
    <w:rsid w:val="009429FE"/>
    <w:rsid w:val="00942A9D"/>
    <w:rsid w:val="00942FF9"/>
    <w:rsid w:val="009432BA"/>
    <w:rsid w:val="00943A27"/>
    <w:rsid w:val="00943FAA"/>
    <w:rsid w:val="00944009"/>
    <w:rsid w:val="00944340"/>
    <w:rsid w:val="0094459F"/>
    <w:rsid w:val="00944A6A"/>
    <w:rsid w:val="009453CA"/>
    <w:rsid w:val="00945678"/>
    <w:rsid w:val="009459A1"/>
    <w:rsid w:val="009459DD"/>
    <w:rsid w:val="00945AAF"/>
    <w:rsid w:val="00945F69"/>
    <w:rsid w:val="00946419"/>
    <w:rsid w:val="0094670A"/>
    <w:rsid w:val="00946970"/>
    <w:rsid w:val="00946A27"/>
    <w:rsid w:val="00946C51"/>
    <w:rsid w:val="0094703E"/>
    <w:rsid w:val="00947301"/>
    <w:rsid w:val="009479F4"/>
    <w:rsid w:val="00950169"/>
    <w:rsid w:val="009507C4"/>
    <w:rsid w:val="00951603"/>
    <w:rsid w:val="00951AFC"/>
    <w:rsid w:val="009522B8"/>
    <w:rsid w:val="009522CE"/>
    <w:rsid w:val="0095248C"/>
    <w:rsid w:val="009524F4"/>
    <w:rsid w:val="00952531"/>
    <w:rsid w:val="00952740"/>
    <w:rsid w:val="009529AE"/>
    <w:rsid w:val="009529CD"/>
    <w:rsid w:val="009529E0"/>
    <w:rsid w:val="0095322C"/>
    <w:rsid w:val="0095362F"/>
    <w:rsid w:val="00953677"/>
    <w:rsid w:val="009537B2"/>
    <w:rsid w:val="0095476B"/>
    <w:rsid w:val="00955C5A"/>
    <w:rsid w:val="00955FEF"/>
    <w:rsid w:val="00956A53"/>
    <w:rsid w:val="00957253"/>
    <w:rsid w:val="0095748B"/>
    <w:rsid w:val="00957CFD"/>
    <w:rsid w:val="0096009D"/>
    <w:rsid w:val="00960839"/>
    <w:rsid w:val="00960860"/>
    <w:rsid w:val="009608A3"/>
    <w:rsid w:val="00960932"/>
    <w:rsid w:val="00960C5A"/>
    <w:rsid w:val="00961336"/>
    <w:rsid w:val="0096186D"/>
    <w:rsid w:val="00962357"/>
    <w:rsid w:val="00962426"/>
    <w:rsid w:val="00962594"/>
    <w:rsid w:val="0096276C"/>
    <w:rsid w:val="00962851"/>
    <w:rsid w:val="009631AD"/>
    <w:rsid w:val="00963720"/>
    <w:rsid w:val="00963917"/>
    <w:rsid w:val="00964808"/>
    <w:rsid w:val="00965061"/>
    <w:rsid w:val="0096507B"/>
    <w:rsid w:val="009655E0"/>
    <w:rsid w:val="0096573F"/>
    <w:rsid w:val="00965B75"/>
    <w:rsid w:val="00965C49"/>
    <w:rsid w:val="00965C52"/>
    <w:rsid w:val="00965DBB"/>
    <w:rsid w:val="0096629A"/>
    <w:rsid w:val="0096630F"/>
    <w:rsid w:val="0096643D"/>
    <w:rsid w:val="009665A6"/>
    <w:rsid w:val="00966A94"/>
    <w:rsid w:val="00966E8D"/>
    <w:rsid w:val="009670C1"/>
    <w:rsid w:val="00967750"/>
    <w:rsid w:val="00970F65"/>
    <w:rsid w:val="0097120C"/>
    <w:rsid w:val="00971993"/>
    <w:rsid w:val="00973335"/>
    <w:rsid w:val="00973465"/>
    <w:rsid w:val="0097359B"/>
    <w:rsid w:val="00973C80"/>
    <w:rsid w:val="009750C6"/>
    <w:rsid w:val="0097606E"/>
    <w:rsid w:val="0097664B"/>
    <w:rsid w:val="009766E1"/>
    <w:rsid w:val="00976E35"/>
    <w:rsid w:val="009779E0"/>
    <w:rsid w:val="00977B6C"/>
    <w:rsid w:val="009802EA"/>
    <w:rsid w:val="00980551"/>
    <w:rsid w:val="009808EC"/>
    <w:rsid w:val="00980A49"/>
    <w:rsid w:val="00981582"/>
    <w:rsid w:val="00981783"/>
    <w:rsid w:val="00981C16"/>
    <w:rsid w:val="00981EDD"/>
    <w:rsid w:val="00982052"/>
    <w:rsid w:val="009823A0"/>
    <w:rsid w:val="009824E9"/>
    <w:rsid w:val="00982875"/>
    <w:rsid w:val="00982C10"/>
    <w:rsid w:val="00982EFB"/>
    <w:rsid w:val="00983036"/>
    <w:rsid w:val="00983ABF"/>
    <w:rsid w:val="00983CEF"/>
    <w:rsid w:val="009842CA"/>
    <w:rsid w:val="0098445A"/>
    <w:rsid w:val="00984482"/>
    <w:rsid w:val="00984983"/>
    <w:rsid w:val="00984CD3"/>
    <w:rsid w:val="00984D75"/>
    <w:rsid w:val="00984E62"/>
    <w:rsid w:val="0098522F"/>
    <w:rsid w:val="00985844"/>
    <w:rsid w:val="00985AEF"/>
    <w:rsid w:val="00986123"/>
    <w:rsid w:val="009866C2"/>
    <w:rsid w:val="009868C6"/>
    <w:rsid w:val="009869D7"/>
    <w:rsid w:val="00986A00"/>
    <w:rsid w:val="00986B2D"/>
    <w:rsid w:val="00987772"/>
    <w:rsid w:val="009879F4"/>
    <w:rsid w:val="0099076D"/>
    <w:rsid w:val="00990AA8"/>
    <w:rsid w:val="00991E2C"/>
    <w:rsid w:val="00992312"/>
    <w:rsid w:val="009924AF"/>
    <w:rsid w:val="009925BF"/>
    <w:rsid w:val="0099285F"/>
    <w:rsid w:val="009928DE"/>
    <w:rsid w:val="00992FF6"/>
    <w:rsid w:val="0099358A"/>
    <w:rsid w:val="009935A5"/>
    <w:rsid w:val="00993BE7"/>
    <w:rsid w:val="00993EA2"/>
    <w:rsid w:val="00994458"/>
    <w:rsid w:val="009946B4"/>
    <w:rsid w:val="0099474E"/>
    <w:rsid w:val="0099494C"/>
    <w:rsid w:val="00994E51"/>
    <w:rsid w:val="00994F55"/>
    <w:rsid w:val="009954DF"/>
    <w:rsid w:val="0099553B"/>
    <w:rsid w:val="00995613"/>
    <w:rsid w:val="0099649D"/>
    <w:rsid w:val="0099703D"/>
    <w:rsid w:val="009977B8"/>
    <w:rsid w:val="00997AB1"/>
    <w:rsid w:val="00997F71"/>
    <w:rsid w:val="009A0077"/>
    <w:rsid w:val="009A08AD"/>
    <w:rsid w:val="009A0C2F"/>
    <w:rsid w:val="009A0E38"/>
    <w:rsid w:val="009A187D"/>
    <w:rsid w:val="009A19D8"/>
    <w:rsid w:val="009A1AD5"/>
    <w:rsid w:val="009A1C4D"/>
    <w:rsid w:val="009A1C5B"/>
    <w:rsid w:val="009A1CB1"/>
    <w:rsid w:val="009A1E78"/>
    <w:rsid w:val="009A2652"/>
    <w:rsid w:val="009A2C20"/>
    <w:rsid w:val="009A2FC0"/>
    <w:rsid w:val="009A33E0"/>
    <w:rsid w:val="009A3CA1"/>
    <w:rsid w:val="009A3F3F"/>
    <w:rsid w:val="009A43D4"/>
    <w:rsid w:val="009A43ED"/>
    <w:rsid w:val="009A46DF"/>
    <w:rsid w:val="009A4FD6"/>
    <w:rsid w:val="009A5018"/>
    <w:rsid w:val="009A516D"/>
    <w:rsid w:val="009A52E3"/>
    <w:rsid w:val="009A5388"/>
    <w:rsid w:val="009A5532"/>
    <w:rsid w:val="009A560F"/>
    <w:rsid w:val="009A61E2"/>
    <w:rsid w:val="009A6E66"/>
    <w:rsid w:val="009A6F67"/>
    <w:rsid w:val="009A7C34"/>
    <w:rsid w:val="009B1E12"/>
    <w:rsid w:val="009B2439"/>
    <w:rsid w:val="009B28EC"/>
    <w:rsid w:val="009B2D78"/>
    <w:rsid w:val="009B3534"/>
    <w:rsid w:val="009B403E"/>
    <w:rsid w:val="009B44D6"/>
    <w:rsid w:val="009B4832"/>
    <w:rsid w:val="009B4E78"/>
    <w:rsid w:val="009B4FC2"/>
    <w:rsid w:val="009B641A"/>
    <w:rsid w:val="009B7AC9"/>
    <w:rsid w:val="009B7EC8"/>
    <w:rsid w:val="009C07E5"/>
    <w:rsid w:val="009C17ED"/>
    <w:rsid w:val="009C1AD1"/>
    <w:rsid w:val="009C1CEA"/>
    <w:rsid w:val="009C1F49"/>
    <w:rsid w:val="009C2583"/>
    <w:rsid w:val="009C2AE7"/>
    <w:rsid w:val="009C2B3E"/>
    <w:rsid w:val="009C30EA"/>
    <w:rsid w:val="009C3246"/>
    <w:rsid w:val="009C3E1A"/>
    <w:rsid w:val="009C3F6D"/>
    <w:rsid w:val="009C469B"/>
    <w:rsid w:val="009C4BC6"/>
    <w:rsid w:val="009C5031"/>
    <w:rsid w:val="009C5722"/>
    <w:rsid w:val="009C57AD"/>
    <w:rsid w:val="009C5CA6"/>
    <w:rsid w:val="009C633C"/>
    <w:rsid w:val="009C7726"/>
    <w:rsid w:val="009C774F"/>
    <w:rsid w:val="009C7888"/>
    <w:rsid w:val="009C792B"/>
    <w:rsid w:val="009C7EB1"/>
    <w:rsid w:val="009D084A"/>
    <w:rsid w:val="009D0881"/>
    <w:rsid w:val="009D0897"/>
    <w:rsid w:val="009D0C79"/>
    <w:rsid w:val="009D1919"/>
    <w:rsid w:val="009D1C65"/>
    <w:rsid w:val="009D1F68"/>
    <w:rsid w:val="009D2029"/>
    <w:rsid w:val="009D2945"/>
    <w:rsid w:val="009D2ACB"/>
    <w:rsid w:val="009D2F7D"/>
    <w:rsid w:val="009D3928"/>
    <w:rsid w:val="009D3A0E"/>
    <w:rsid w:val="009D3E02"/>
    <w:rsid w:val="009D3EF6"/>
    <w:rsid w:val="009D3F67"/>
    <w:rsid w:val="009D43A5"/>
    <w:rsid w:val="009D4726"/>
    <w:rsid w:val="009D4C63"/>
    <w:rsid w:val="009D4EEC"/>
    <w:rsid w:val="009D4F8F"/>
    <w:rsid w:val="009D50DE"/>
    <w:rsid w:val="009D53A7"/>
    <w:rsid w:val="009D53AE"/>
    <w:rsid w:val="009D5676"/>
    <w:rsid w:val="009D5E13"/>
    <w:rsid w:val="009D644C"/>
    <w:rsid w:val="009D6531"/>
    <w:rsid w:val="009D653F"/>
    <w:rsid w:val="009D65B6"/>
    <w:rsid w:val="009D6898"/>
    <w:rsid w:val="009D6D0A"/>
    <w:rsid w:val="009D7E5B"/>
    <w:rsid w:val="009D7F17"/>
    <w:rsid w:val="009E01AD"/>
    <w:rsid w:val="009E01ED"/>
    <w:rsid w:val="009E0404"/>
    <w:rsid w:val="009E06C6"/>
    <w:rsid w:val="009E0734"/>
    <w:rsid w:val="009E0A76"/>
    <w:rsid w:val="009E0B9C"/>
    <w:rsid w:val="009E0F19"/>
    <w:rsid w:val="009E1316"/>
    <w:rsid w:val="009E1791"/>
    <w:rsid w:val="009E2808"/>
    <w:rsid w:val="009E2A1E"/>
    <w:rsid w:val="009E2B31"/>
    <w:rsid w:val="009E3B4F"/>
    <w:rsid w:val="009E4D88"/>
    <w:rsid w:val="009E4DAC"/>
    <w:rsid w:val="009E4F11"/>
    <w:rsid w:val="009E55F7"/>
    <w:rsid w:val="009E5DEF"/>
    <w:rsid w:val="009E5E43"/>
    <w:rsid w:val="009E69E6"/>
    <w:rsid w:val="009E69F0"/>
    <w:rsid w:val="009E72DE"/>
    <w:rsid w:val="009E73B6"/>
    <w:rsid w:val="009E7487"/>
    <w:rsid w:val="009E7959"/>
    <w:rsid w:val="009E7B72"/>
    <w:rsid w:val="009E7D53"/>
    <w:rsid w:val="009F01B2"/>
    <w:rsid w:val="009F0553"/>
    <w:rsid w:val="009F0788"/>
    <w:rsid w:val="009F0DFA"/>
    <w:rsid w:val="009F0EED"/>
    <w:rsid w:val="009F1670"/>
    <w:rsid w:val="009F1B1B"/>
    <w:rsid w:val="009F1CA8"/>
    <w:rsid w:val="009F21BC"/>
    <w:rsid w:val="009F22C3"/>
    <w:rsid w:val="009F2633"/>
    <w:rsid w:val="009F3070"/>
    <w:rsid w:val="009F30D3"/>
    <w:rsid w:val="009F3546"/>
    <w:rsid w:val="009F3E57"/>
    <w:rsid w:val="009F40D5"/>
    <w:rsid w:val="009F5064"/>
    <w:rsid w:val="009F551C"/>
    <w:rsid w:val="009F5B2E"/>
    <w:rsid w:val="009F5DE9"/>
    <w:rsid w:val="009F5E73"/>
    <w:rsid w:val="009F6F9F"/>
    <w:rsid w:val="009F7267"/>
    <w:rsid w:val="00A002DF"/>
    <w:rsid w:val="00A004F1"/>
    <w:rsid w:val="00A00E85"/>
    <w:rsid w:val="00A01682"/>
    <w:rsid w:val="00A01BB9"/>
    <w:rsid w:val="00A021EC"/>
    <w:rsid w:val="00A02587"/>
    <w:rsid w:val="00A02852"/>
    <w:rsid w:val="00A02C23"/>
    <w:rsid w:val="00A037DA"/>
    <w:rsid w:val="00A038CF"/>
    <w:rsid w:val="00A04712"/>
    <w:rsid w:val="00A04A17"/>
    <w:rsid w:val="00A04F2D"/>
    <w:rsid w:val="00A0517D"/>
    <w:rsid w:val="00A061A3"/>
    <w:rsid w:val="00A0623C"/>
    <w:rsid w:val="00A06381"/>
    <w:rsid w:val="00A0698B"/>
    <w:rsid w:val="00A07525"/>
    <w:rsid w:val="00A07A67"/>
    <w:rsid w:val="00A07C15"/>
    <w:rsid w:val="00A10C42"/>
    <w:rsid w:val="00A10CED"/>
    <w:rsid w:val="00A10EDC"/>
    <w:rsid w:val="00A11FEB"/>
    <w:rsid w:val="00A12074"/>
    <w:rsid w:val="00A1244A"/>
    <w:rsid w:val="00A12502"/>
    <w:rsid w:val="00A12DF9"/>
    <w:rsid w:val="00A1320A"/>
    <w:rsid w:val="00A13B4F"/>
    <w:rsid w:val="00A13F4E"/>
    <w:rsid w:val="00A1454E"/>
    <w:rsid w:val="00A14D4F"/>
    <w:rsid w:val="00A14DC4"/>
    <w:rsid w:val="00A14E55"/>
    <w:rsid w:val="00A1516D"/>
    <w:rsid w:val="00A1538D"/>
    <w:rsid w:val="00A153C2"/>
    <w:rsid w:val="00A15407"/>
    <w:rsid w:val="00A15F0A"/>
    <w:rsid w:val="00A16158"/>
    <w:rsid w:val="00A16968"/>
    <w:rsid w:val="00A16BB5"/>
    <w:rsid w:val="00A17193"/>
    <w:rsid w:val="00A177FB"/>
    <w:rsid w:val="00A17D0C"/>
    <w:rsid w:val="00A21818"/>
    <w:rsid w:val="00A220A0"/>
    <w:rsid w:val="00A22147"/>
    <w:rsid w:val="00A2221B"/>
    <w:rsid w:val="00A2282A"/>
    <w:rsid w:val="00A22CF8"/>
    <w:rsid w:val="00A231C2"/>
    <w:rsid w:val="00A234EF"/>
    <w:rsid w:val="00A23AEF"/>
    <w:rsid w:val="00A23E74"/>
    <w:rsid w:val="00A24329"/>
    <w:rsid w:val="00A2489F"/>
    <w:rsid w:val="00A24A05"/>
    <w:rsid w:val="00A24A4D"/>
    <w:rsid w:val="00A24D9C"/>
    <w:rsid w:val="00A24F6F"/>
    <w:rsid w:val="00A250D5"/>
    <w:rsid w:val="00A25655"/>
    <w:rsid w:val="00A25831"/>
    <w:rsid w:val="00A26D39"/>
    <w:rsid w:val="00A2738C"/>
    <w:rsid w:val="00A276BB"/>
    <w:rsid w:val="00A27735"/>
    <w:rsid w:val="00A27A21"/>
    <w:rsid w:val="00A27A2A"/>
    <w:rsid w:val="00A30A96"/>
    <w:rsid w:val="00A3102A"/>
    <w:rsid w:val="00A3362E"/>
    <w:rsid w:val="00A34333"/>
    <w:rsid w:val="00A3433D"/>
    <w:rsid w:val="00A34709"/>
    <w:rsid w:val="00A34E31"/>
    <w:rsid w:val="00A353D4"/>
    <w:rsid w:val="00A353E3"/>
    <w:rsid w:val="00A35A86"/>
    <w:rsid w:val="00A35C1C"/>
    <w:rsid w:val="00A35EBE"/>
    <w:rsid w:val="00A364DF"/>
    <w:rsid w:val="00A3652D"/>
    <w:rsid w:val="00A36759"/>
    <w:rsid w:val="00A36AA7"/>
    <w:rsid w:val="00A36E77"/>
    <w:rsid w:val="00A37695"/>
    <w:rsid w:val="00A37943"/>
    <w:rsid w:val="00A37A4A"/>
    <w:rsid w:val="00A37DFE"/>
    <w:rsid w:val="00A40091"/>
    <w:rsid w:val="00A40178"/>
    <w:rsid w:val="00A404DA"/>
    <w:rsid w:val="00A40576"/>
    <w:rsid w:val="00A40E31"/>
    <w:rsid w:val="00A413A3"/>
    <w:rsid w:val="00A41781"/>
    <w:rsid w:val="00A41CB5"/>
    <w:rsid w:val="00A41D5F"/>
    <w:rsid w:val="00A41D8C"/>
    <w:rsid w:val="00A41DDD"/>
    <w:rsid w:val="00A41EBB"/>
    <w:rsid w:val="00A41F2A"/>
    <w:rsid w:val="00A4258B"/>
    <w:rsid w:val="00A42FF2"/>
    <w:rsid w:val="00A43423"/>
    <w:rsid w:val="00A43A82"/>
    <w:rsid w:val="00A43AB3"/>
    <w:rsid w:val="00A43B9D"/>
    <w:rsid w:val="00A440D6"/>
    <w:rsid w:val="00A44548"/>
    <w:rsid w:val="00A4506C"/>
    <w:rsid w:val="00A451A0"/>
    <w:rsid w:val="00A45238"/>
    <w:rsid w:val="00A45A04"/>
    <w:rsid w:val="00A45B14"/>
    <w:rsid w:val="00A45DEF"/>
    <w:rsid w:val="00A4611F"/>
    <w:rsid w:val="00A46131"/>
    <w:rsid w:val="00A462F2"/>
    <w:rsid w:val="00A46A7A"/>
    <w:rsid w:val="00A46DF6"/>
    <w:rsid w:val="00A47263"/>
    <w:rsid w:val="00A503D4"/>
    <w:rsid w:val="00A50617"/>
    <w:rsid w:val="00A50A44"/>
    <w:rsid w:val="00A50C50"/>
    <w:rsid w:val="00A50C89"/>
    <w:rsid w:val="00A50CFC"/>
    <w:rsid w:val="00A51202"/>
    <w:rsid w:val="00A51323"/>
    <w:rsid w:val="00A51379"/>
    <w:rsid w:val="00A51EB4"/>
    <w:rsid w:val="00A52145"/>
    <w:rsid w:val="00A52951"/>
    <w:rsid w:val="00A530DA"/>
    <w:rsid w:val="00A53717"/>
    <w:rsid w:val="00A53A0C"/>
    <w:rsid w:val="00A53DCF"/>
    <w:rsid w:val="00A5416E"/>
    <w:rsid w:val="00A5425C"/>
    <w:rsid w:val="00A54A62"/>
    <w:rsid w:val="00A55320"/>
    <w:rsid w:val="00A554FF"/>
    <w:rsid w:val="00A557D5"/>
    <w:rsid w:val="00A55D7A"/>
    <w:rsid w:val="00A57B6E"/>
    <w:rsid w:val="00A57C45"/>
    <w:rsid w:val="00A57D24"/>
    <w:rsid w:val="00A60329"/>
    <w:rsid w:val="00A60C80"/>
    <w:rsid w:val="00A60C9C"/>
    <w:rsid w:val="00A61103"/>
    <w:rsid w:val="00A615AF"/>
    <w:rsid w:val="00A6190D"/>
    <w:rsid w:val="00A61B93"/>
    <w:rsid w:val="00A61EF5"/>
    <w:rsid w:val="00A62801"/>
    <w:rsid w:val="00A63223"/>
    <w:rsid w:val="00A63BCA"/>
    <w:rsid w:val="00A63CAC"/>
    <w:rsid w:val="00A64379"/>
    <w:rsid w:val="00A6438F"/>
    <w:rsid w:val="00A64CBC"/>
    <w:rsid w:val="00A64CDB"/>
    <w:rsid w:val="00A64DBE"/>
    <w:rsid w:val="00A6519B"/>
    <w:rsid w:val="00A651CA"/>
    <w:rsid w:val="00A65385"/>
    <w:rsid w:val="00A654C3"/>
    <w:rsid w:val="00A6568A"/>
    <w:rsid w:val="00A6599F"/>
    <w:rsid w:val="00A65A17"/>
    <w:rsid w:val="00A65B41"/>
    <w:rsid w:val="00A66A0F"/>
    <w:rsid w:val="00A6717F"/>
    <w:rsid w:val="00A679AE"/>
    <w:rsid w:val="00A67EE2"/>
    <w:rsid w:val="00A70271"/>
    <w:rsid w:val="00A708D4"/>
    <w:rsid w:val="00A71BC0"/>
    <w:rsid w:val="00A71CB8"/>
    <w:rsid w:val="00A71F2F"/>
    <w:rsid w:val="00A729AB"/>
    <w:rsid w:val="00A72E56"/>
    <w:rsid w:val="00A73002"/>
    <w:rsid w:val="00A73352"/>
    <w:rsid w:val="00A73943"/>
    <w:rsid w:val="00A73A17"/>
    <w:rsid w:val="00A73A83"/>
    <w:rsid w:val="00A73B50"/>
    <w:rsid w:val="00A73EB0"/>
    <w:rsid w:val="00A74036"/>
    <w:rsid w:val="00A742CE"/>
    <w:rsid w:val="00A74448"/>
    <w:rsid w:val="00A74513"/>
    <w:rsid w:val="00A74F5D"/>
    <w:rsid w:val="00A74FBB"/>
    <w:rsid w:val="00A751A0"/>
    <w:rsid w:val="00A758C7"/>
    <w:rsid w:val="00A7618C"/>
    <w:rsid w:val="00A765E7"/>
    <w:rsid w:val="00A7669E"/>
    <w:rsid w:val="00A7670F"/>
    <w:rsid w:val="00A768B5"/>
    <w:rsid w:val="00A76A56"/>
    <w:rsid w:val="00A77C8D"/>
    <w:rsid w:val="00A804E9"/>
    <w:rsid w:val="00A8089C"/>
    <w:rsid w:val="00A80C1A"/>
    <w:rsid w:val="00A80F4C"/>
    <w:rsid w:val="00A80FF9"/>
    <w:rsid w:val="00A81248"/>
    <w:rsid w:val="00A816B0"/>
    <w:rsid w:val="00A81792"/>
    <w:rsid w:val="00A826E5"/>
    <w:rsid w:val="00A829F0"/>
    <w:rsid w:val="00A82FBC"/>
    <w:rsid w:val="00A831A7"/>
    <w:rsid w:val="00A837AF"/>
    <w:rsid w:val="00A83837"/>
    <w:rsid w:val="00A83D6D"/>
    <w:rsid w:val="00A8414E"/>
    <w:rsid w:val="00A84198"/>
    <w:rsid w:val="00A84646"/>
    <w:rsid w:val="00A847A5"/>
    <w:rsid w:val="00A8494E"/>
    <w:rsid w:val="00A84AD3"/>
    <w:rsid w:val="00A851D1"/>
    <w:rsid w:val="00A8524C"/>
    <w:rsid w:val="00A859CE"/>
    <w:rsid w:val="00A85A56"/>
    <w:rsid w:val="00A865A9"/>
    <w:rsid w:val="00A865AE"/>
    <w:rsid w:val="00A86B0F"/>
    <w:rsid w:val="00A87171"/>
    <w:rsid w:val="00A876BF"/>
    <w:rsid w:val="00A9032E"/>
    <w:rsid w:val="00A90360"/>
    <w:rsid w:val="00A916EC"/>
    <w:rsid w:val="00A91DE9"/>
    <w:rsid w:val="00A92176"/>
    <w:rsid w:val="00A922CE"/>
    <w:rsid w:val="00A92A2C"/>
    <w:rsid w:val="00A92A70"/>
    <w:rsid w:val="00A92EFA"/>
    <w:rsid w:val="00A93D25"/>
    <w:rsid w:val="00A9415E"/>
    <w:rsid w:val="00A94198"/>
    <w:rsid w:val="00A94BE3"/>
    <w:rsid w:val="00A94DFF"/>
    <w:rsid w:val="00A95950"/>
    <w:rsid w:val="00A971D0"/>
    <w:rsid w:val="00A977E2"/>
    <w:rsid w:val="00A97931"/>
    <w:rsid w:val="00A97C1B"/>
    <w:rsid w:val="00A97DD8"/>
    <w:rsid w:val="00A97FB8"/>
    <w:rsid w:val="00AA0382"/>
    <w:rsid w:val="00AA0407"/>
    <w:rsid w:val="00AA0B45"/>
    <w:rsid w:val="00AA0C57"/>
    <w:rsid w:val="00AA11DE"/>
    <w:rsid w:val="00AA138D"/>
    <w:rsid w:val="00AA1CDF"/>
    <w:rsid w:val="00AA2779"/>
    <w:rsid w:val="00AA2980"/>
    <w:rsid w:val="00AA2C2A"/>
    <w:rsid w:val="00AA32E9"/>
    <w:rsid w:val="00AA3D0E"/>
    <w:rsid w:val="00AA457F"/>
    <w:rsid w:val="00AA495F"/>
    <w:rsid w:val="00AA49E7"/>
    <w:rsid w:val="00AA4A0F"/>
    <w:rsid w:val="00AA51AD"/>
    <w:rsid w:val="00AA541F"/>
    <w:rsid w:val="00AA5AB2"/>
    <w:rsid w:val="00AA661F"/>
    <w:rsid w:val="00AA707D"/>
    <w:rsid w:val="00AA7695"/>
    <w:rsid w:val="00AA7A6A"/>
    <w:rsid w:val="00AA7C99"/>
    <w:rsid w:val="00AA7FA6"/>
    <w:rsid w:val="00AB00C0"/>
    <w:rsid w:val="00AB013F"/>
    <w:rsid w:val="00AB0C7E"/>
    <w:rsid w:val="00AB1317"/>
    <w:rsid w:val="00AB14E7"/>
    <w:rsid w:val="00AB1A02"/>
    <w:rsid w:val="00AB1C22"/>
    <w:rsid w:val="00AB1EB8"/>
    <w:rsid w:val="00AB2307"/>
    <w:rsid w:val="00AB2659"/>
    <w:rsid w:val="00AB267F"/>
    <w:rsid w:val="00AB2BF0"/>
    <w:rsid w:val="00AB2C9D"/>
    <w:rsid w:val="00AB4192"/>
    <w:rsid w:val="00AB4F11"/>
    <w:rsid w:val="00AB5BB3"/>
    <w:rsid w:val="00AB5C84"/>
    <w:rsid w:val="00AB5CFE"/>
    <w:rsid w:val="00AB6604"/>
    <w:rsid w:val="00AB663F"/>
    <w:rsid w:val="00AB6D85"/>
    <w:rsid w:val="00AB7D3F"/>
    <w:rsid w:val="00AC000F"/>
    <w:rsid w:val="00AC00CC"/>
    <w:rsid w:val="00AC0571"/>
    <w:rsid w:val="00AC066D"/>
    <w:rsid w:val="00AC08C2"/>
    <w:rsid w:val="00AC1438"/>
    <w:rsid w:val="00AC144E"/>
    <w:rsid w:val="00AC15D9"/>
    <w:rsid w:val="00AC316E"/>
    <w:rsid w:val="00AC348F"/>
    <w:rsid w:val="00AC3747"/>
    <w:rsid w:val="00AC387C"/>
    <w:rsid w:val="00AC3B8E"/>
    <w:rsid w:val="00AC484F"/>
    <w:rsid w:val="00AC4E8B"/>
    <w:rsid w:val="00AC55F4"/>
    <w:rsid w:val="00AC5BAD"/>
    <w:rsid w:val="00AC5E6A"/>
    <w:rsid w:val="00AC5E8F"/>
    <w:rsid w:val="00AC6B14"/>
    <w:rsid w:val="00AC6E77"/>
    <w:rsid w:val="00AC6F44"/>
    <w:rsid w:val="00AC733F"/>
    <w:rsid w:val="00AC7752"/>
    <w:rsid w:val="00AC7B00"/>
    <w:rsid w:val="00AC7E04"/>
    <w:rsid w:val="00AD02FB"/>
    <w:rsid w:val="00AD102C"/>
    <w:rsid w:val="00AD166F"/>
    <w:rsid w:val="00AD23C0"/>
    <w:rsid w:val="00AD23CB"/>
    <w:rsid w:val="00AD2A27"/>
    <w:rsid w:val="00AD2F57"/>
    <w:rsid w:val="00AD2FE2"/>
    <w:rsid w:val="00AD32DD"/>
    <w:rsid w:val="00AD3ADF"/>
    <w:rsid w:val="00AD43B1"/>
    <w:rsid w:val="00AD43B6"/>
    <w:rsid w:val="00AD43C2"/>
    <w:rsid w:val="00AD4513"/>
    <w:rsid w:val="00AD488E"/>
    <w:rsid w:val="00AD4964"/>
    <w:rsid w:val="00AD566D"/>
    <w:rsid w:val="00AD5686"/>
    <w:rsid w:val="00AD581E"/>
    <w:rsid w:val="00AD58E1"/>
    <w:rsid w:val="00AD5B14"/>
    <w:rsid w:val="00AD5B29"/>
    <w:rsid w:val="00AD600E"/>
    <w:rsid w:val="00AD62EB"/>
    <w:rsid w:val="00AD6FCE"/>
    <w:rsid w:val="00AD79C1"/>
    <w:rsid w:val="00AD7DC6"/>
    <w:rsid w:val="00AE0499"/>
    <w:rsid w:val="00AE04C3"/>
    <w:rsid w:val="00AE07E9"/>
    <w:rsid w:val="00AE0C09"/>
    <w:rsid w:val="00AE102A"/>
    <w:rsid w:val="00AE16DC"/>
    <w:rsid w:val="00AE1812"/>
    <w:rsid w:val="00AE2CBF"/>
    <w:rsid w:val="00AE2CF9"/>
    <w:rsid w:val="00AE2DF5"/>
    <w:rsid w:val="00AE53AA"/>
    <w:rsid w:val="00AE5B71"/>
    <w:rsid w:val="00AE5BEA"/>
    <w:rsid w:val="00AE60EB"/>
    <w:rsid w:val="00AF0204"/>
    <w:rsid w:val="00AF0468"/>
    <w:rsid w:val="00AF0F45"/>
    <w:rsid w:val="00AF1467"/>
    <w:rsid w:val="00AF1E5D"/>
    <w:rsid w:val="00AF21C4"/>
    <w:rsid w:val="00AF2CEB"/>
    <w:rsid w:val="00AF2DB6"/>
    <w:rsid w:val="00AF3914"/>
    <w:rsid w:val="00AF3CAB"/>
    <w:rsid w:val="00AF432F"/>
    <w:rsid w:val="00AF5327"/>
    <w:rsid w:val="00AF53D5"/>
    <w:rsid w:val="00AF58AB"/>
    <w:rsid w:val="00AF6071"/>
    <w:rsid w:val="00AF6911"/>
    <w:rsid w:val="00AF6913"/>
    <w:rsid w:val="00AF7000"/>
    <w:rsid w:val="00B003A3"/>
    <w:rsid w:val="00B0063C"/>
    <w:rsid w:val="00B00BDC"/>
    <w:rsid w:val="00B026DA"/>
    <w:rsid w:val="00B0294F"/>
    <w:rsid w:val="00B02B00"/>
    <w:rsid w:val="00B02C3E"/>
    <w:rsid w:val="00B03369"/>
    <w:rsid w:val="00B0345A"/>
    <w:rsid w:val="00B03E30"/>
    <w:rsid w:val="00B04548"/>
    <w:rsid w:val="00B04653"/>
    <w:rsid w:val="00B04889"/>
    <w:rsid w:val="00B04A71"/>
    <w:rsid w:val="00B04B9F"/>
    <w:rsid w:val="00B0516D"/>
    <w:rsid w:val="00B051DD"/>
    <w:rsid w:val="00B0595A"/>
    <w:rsid w:val="00B0632B"/>
    <w:rsid w:val="00B064A7"/>
    <w:rsid w:val="00B06FE1"/>
    <w:rsid w:val="00B0720B"/>
    <w:rsid w:val="00B07DC3"/>
    <w:rsid w:val="00B1002C"/>
    <w:rsid w:val="00B106A9"/>
    <w:rsid w:val="00B10B24"/>
    <w:rsid w:val="00B11151"/>
    <w:rsid w:val="00B116D5"/>
    <w:rsid w:val="00B119F0"/>
    <w:rsid w:val="00B11CC6"/>
    <w:rsid w:val="00B11F15"/>
    <w:rsid w:val="00B12319"/>
    <w:rsid w:val="00B126BF"/>
    <w:rsid w:val="00B13051"/>
    <w:rsid w:val="00B137D5"/>
    <w:rsid w:val="00B137FF"/>
    <w:rsid w:val="00B13846"/>
    <w:rsid w:val="00B13CA9"/>
    <w:rsid w:val="00B14444"/>
    <w:rsid w:val="00B14668"/>
    <w:rsid w:val="00B14B9F"/>
    <w:rsid w:val="00B15BA2"/>
    <w:rsid w:val="00B15C6F"/>
    <w:rsid w:val="00B15CB4"/>
    <w:rsid w:val="00B15F26"/>
    <w:rsid w:val="00B16FC1"/>
    <w:rsid w:val="00B17604"/>
    <w:rsid w:val="00B17872"/>
    <w:rsid w:val="00B178AE"/>
    <w:rsid w:val="00B2001D"/>
    <w:rsid w:val="00B206A1"/>
    <w:rsid w:val="00B20712"/>
    <w:rsid w:val="00B20B0C"/>
    <w:rsid w:val="00B20DCF"/>
    <w:rsid w:val="00B211E7"/>
    <w:rsid w:val="00B21BC0"/>
    <w:rsid w:val="00B22185"/>
    <w:rsid w:val="00B22535"/>
    <w:rsid w:val="00B2399E"/>
    <w:rsid w:val="00B23AE0"/>
    <w:rsid w:val="00B23B3C"/>
    <w:rsid w:val="00B23DC2"/>
    <w:rsid w:val="00B24DF7"/>
    <w:rsid w:val="00B25145"/>
    <w:rsid w:val="00B25823"/>
    <w:rsid w:val="00B26373"/>
    <w:rsid w:val="00B26F8B"/>
    <w:rsid w:val="00B2708D"/>
    <w:rsid w:val="00B27882"/>
    <w:rsid w:val="00B30792"/>
    <w:rsid w:val="00B3148C"/>
    <w:rsid w:val="00B3175D"/>
    <w:rsid w:val="00B31D46"/>
    <w:rsid w:val="00B31EE3"/>
    <w:rsid w:val="00B32164"/>
    <w:rsid w:val="00B32ED3"/>
    <w:rsid w:val="00B334D6"/>
    <w:rsid w:val="00B33998"/>
    <w:rsid w:val="00B33D8F"/>
    <w:rsid w:val="00B33EF6"/>
    <w:rsid w:val="00B34736"/>
    <w:rsid w:val="00B34A47"/>
    <w:rsid w:val="00B34B0A"/>
    <w:rsid w:val="00B34D13"/>
    <w:rsid w:val="00B35FDA"/>
    <w:rsid w:val="00B36F8D"/>
    <w:rsid w:val="00B3702A"/>
    <w:rsid w:val="00B3761A"/>
    <w:rsid w:val="00B410FB"/>
    <w:rsid w:val="00B41BE7"/>
    <w:rsid w:val="00B41E87"/>
    <w:rsid w:val="00B4229A"/>
    <w:rsid w:val="00B427C7"/>
    <w:rsid w:val="00B43404"/>
    <w:rsid w:val="00B43484"/>
    <w:rsid w:val="00B439F6"/>
    <w:rsid w:val="00B43B66"/>
    <w:rsid w:val="00B43CD1"/>
    <w:rsid w:val="00B43FDD"/>
    <w:rsid w:val="00B44009"/>
    <w:rsid w:val="00B440DA"/>
    <w:rsid w:val="00B44408"/>
    <w:rsid w:val="00B44B62"/>
    <w:rsid w:val="00B44BB6"/>
    <w:rsid w:val="00B44E42"/>
    <w:rsid w:val="00B452BC"/>
    <w:rsid w:val="00B458F0"/>
    <w:rsid w:val="00B4605E"/>
    <w:rsid w:val="00B4609F"/>
    <w:rsid w:val="00B46128"/>
    <w:rsid w:val="00B463B4"/>
    <w:rsid w:val="00B46A2E"/>
    <w:rsid w:val="00B46BA3"/>
    <w:rsid w:val="00B470D9"/>
    <w:rsid w:val="00B4741D"/>
    <w:rsid w:val="00B47590"/>
    <w:rsid w:val="00B475AF"/>
    <w:rsid w:val="00B477CB"/>
    <w:rsid w:val="00B47816"/>
    <w:rsid w:val="00B50122"/>
    <w:rsid w:val="00B503F9"/>
    <w:rsid w:val="00B50714"/>
    <w:rsid w:val="00B5076E"/>
    <w:rsid w:val="00B507D1"/>
    <w:rsid w:val="00B50AE1"/>
    <w:rsid w:val="00B5118F"/>
    <w:rsid w:val="00B512D5"/>
    <w:rsid w:val="00B513A3"/>
    <w:rsid w:val="00B51462"/>
    <w:rsid w:val="00B51B60"/>
    <w:rsid w:val="00B51BAE"/>
    <w:rsid w:val="00B52378"/>
    <w:rsid w:val="00B5238D"/>
    <w:rsid w:val="00B523B1"/>
    <w:rsid w:val="00B5300F"/>
    <w:rsid w:val="00B53448"/>
    <w:rsid w:val="00B53A07"/>
    <w:rsid w:val="00B53D61"/>
    <w:rsid w:val="00B549E1"/>
    <w:rsid w:val="00B54F3D"/>
    <w:rsid w:val="00B54FCA"/>
    <w:rsid w:val="00B55D11"/>
    <w:rsid w:val="00B55DF5"/>
    <w:rsid w:val="00B577AE"/>
    <w:rsid w:val="00B57A28"/>
    <w:rsid w:val="00B60031"/>
    <w:rsid w:val="00B6043C"/>
    <w:rsid w:val="00B60796"/>
    <w:rsid w:val="00B60E4B"/>
    <w:rsid w:val="00B61087"/>
    <w:rsid w:val="00B61AC9"/>
    <w:rsid w:val="00B61B5F"/>
    <w:rsid w:val="00B61D0F"/>
    <w:rsid w:val="00B626BB"/>
    <w:rsid w:val="00B62712"/>
    <w:rsid w:val="00B62EC7"/>
    <w:rsid w:val="00B62F02"/>
    <w:rsid w:val="00B62FF1"/>
    <w:rsid w:val="00B64197"/>
    <w:rsid w:val="00B64306"/>
    <w:rsid w:val="00B647DD"/>
    <w:rsid w:val="00B6486D"/>
    <w:rsid w:val="00B64979"/>
    <w:rsid w:val="00B64AB9"/>
    <w:rsid w:val="00B64EC1"/>
    <w:rsid w:val="00B65986"/>
    <w:rsid w:val="00B65EC5"/>
    <w:rsid w:val="00B663F2"/>
    <w:rsid w:val="00B664ED"/>
    <w:rsid w:val="00B6660E"/>
    <w:rsid w:val="00B66B5B"/>
    <w:rsid w:val="00B67283"/>
    <w:rsid w:val="00B674D6"/>
    <w:rsid w:val="00B67C3A"/>
    <w:rsid w:val="00B70723"/>
    <w:rsid w:val="00B7073F"/>
    <w:rsid w:val="00B70965"/>
    <w:rsid w:val="00B70B09"/>
    <w:rsid w:val="00B70B0D"/>
    <w:rsid w:val="00B70DE1"/>
    <w:rsid w:val="00B70E67"/>
    <w:rsid w:val="00B7131C"/>
    <w:rsid w:val="00B716A8"/>
    <w:rsid w:val="00B71758"/>
    <w:rsid w:val="00B71957"/>
    <w:rsid w:val="00B71AA3"/>
    <w:rsid w:val="00B71CE9"/>
    <w:rsid w:val="00B72091"/>
    <w:rsid w:val="00B722DB"/>
    <w:rsid w:val="00B72400"/>
    <w:rsid w:val="00B73368"/>
    <w:rsid w:val="00B73B9F"/>
    <w:rsid w:val="00B73C54"/>
    <w:rsid w:val="00B73E86"/>
    <w:rsid w:val="00B740C8"/>
    <w:rsid w:val="00B7414C"/>
    <w:rsid w:val="00B752A7"/>
    <w:rsid w:val="00B75514"/>
    <w:rsid w:val="00B75DD4"/>
    <w:rsid w:val="00B7611F"/>
    <w:rsid w:val="00B76942"/>
    <w:rsid w:val="00B77A17"/>
    <w:rsid w:val="00B80AB1"/>
    <w:rsid w:val="00B81108"/>
    <w:rsid w:val="00B81733"/>
    <w:rsid w:val="00B82224"/>
    <w:rsid w:val="00B82408"/>
    <w:rsid w:val="00B82A9B"/>
    <w:rsid w:val="00B830E4"/>
    <w:rsid w:val="00B83497"/>
    <w:rsid w:val="00B836AD"/>
    <w:rsid w:val="00B83753"/>
    <w:rsid w:val="00B837C0"/>
    <w:rsid w:val="00B83E0F"/>
    <w:rsid w:val="00B84332"/>
    <w:rsid w:val="00B84716"/>
    <w:rsid w:val="00B8485F"/>
    <w:rsid w:val="00B85399"/>
    <w:rsid w:val="00B85D94"/>
    <w:rsid w:val="00B867D9"/>
    <w:rsid w:val="00B8695A"/>
    <w:rsid w:val="00B869F3"/>
    <w:rsid w:val="00B87945"/>
    <w:rsid w:val="00B87D19"/>
    <w:rsid w:val="00B87ED3"/>
    <w:rsid w:val="00B90555"/>
    <w:rsid w:val="00B91242"/>
    <w:rsid w:val="00B9142C"/>
    <w:rsid w:val="00B9177A"/>
    <w:rsid w:val="00B918C5"/>
    <w:rsid w:val="00B91945"/>
    <w:rsid w:val="00B91ADB"/>
    <w:rsid w:val="00B91DF6"/>
    <w:rsid w:val="00B932E9"/>
    <w:rsid w:val="00B936F9"/>
    <w:rsid w:val="00B938F0"/>
    <w:rsid w:val="00B93B07"/>
    <w:rsid w:val="00B93BD7"/>
    <w:rsid w:val="00B93C5E"/>
    <w:rsid w:val="00B93DC2"/>
    <w:rsid w:val="00B93E5F"/>
    <w:rsid w:val="00B93EFD"/>
    <w:rsid w:val="00B9493E"/>
    <w:rsid w:val="00B95070"/>
    <w:rsid w:val="00B95090"/>
    <w:rsid w:val="00B95202"/>
    <w:rsid w:val="00B95737"/>
    <w:rsid w:val="00B95797"/>
    <w:rsid w:val="00B95901"/>
    <w:rsid w:val="00B95C78"/>
    <w:rsid w:val="00B95E57"/>
    <w:rsid w:val="00B9662B"/>
    <w:rsid w:val="00B9669A"/>
    <w:rsid w:val="00B96DD7"/>
    <w:rsid w:val="00B9792E"/>
    <w:rsid w:val="00B97E96"/>
    <w:rsid w:val="00BA0011"/>
    <w:rsid w:val="00BA031F"/>
    <w:rsid w:val="00BA0846"/>
    <w:rsid w:val="00BA0C73"/>
    <w:rsid w:val="00BA0D83"/>
    <w:rsid w:val="00BA0D9A"/>
    <w:rsid w:val="00BA0DAE"/>
    <w:rsid w:val="00BA1BA0"/>
    <w:rsid w:val="00BA1C82"/>
    <w:rsid w:val="00BA211D"/>
    <w:rsid w:val="00BA21CB"/>
    <w:rsid w:val="00BA242B"/>
    <w:rsid w:val="00BA3AB2"/>
    <w:rsid w:val="00BA3B93"/>
    <w:rsid w:val="00BA4418"/>
    <w:rsid w:val="00BA4A51"/>
    <w:rsid w:val="00BA4BFB"/>
    <w:rsid w:val="00BA53D4"/>
    <w:rsid w:val="00BA56C5"/>
    <w:rsid w:val="00BA5F18"/>
    <w:rsid w:val="00BA6861"/>
    <w:rsid w:val="00BA6E01"/>
    <w:rsid w:val="00BB031B"/>
    <w:rsid w:val="00BB1398"/>
    <w:rsid w:val="00BB1853"/>
    <w:rsid w:val="00BB1E8A"/>
    <w:rsid w:val="00BB1EB8"/>
    <w:rsid w:val="00BB22B0"/>
    <w:rsid w:val="00BB2476"/>
    <w:rsid w:val="00BB26AC"/>
    <w:rsid w:val="00BB2B3F"/>
    <w:rsid w:val="00BB325A"/>
    <w:rsid w:val="00BB4184"/>
    <w:rsid w:val="00BB498D"/>
    <w:rsid w:val="00BB5392"/>
    <w:rsid w:val="00BB55E0"/>
    <w:rsid w:val="00BB5861"/>
    <w:rsid w:val="00BB5AB9"/>
    <w:rsid w:val="00BB5D34"/>
    <w:rsid w:val="00BB5F25"/>
    <w:rsid w:val="00BB744F"/>
    <w:rsid w:val="00BB77AC"/>
    <w:rsid w:val="00BB79DC"/>
    <w:rsid w:val="00BC001F"/>
    <w:rsid w:val="00BC01C4"/>
    <w:rsid w:val="00BC06EA"/>
    <w:rsid w:val="00BC0EAD"/>
    <w:rsid w:val="00BC0F4D"/>
    <w:rsid w:val="00BC1B4C"/>
    <w:rsid w:val="00BC1C36"/>
    <w:rsid w:val="00BC1E8A"/>
    <w:rsid w:val="00BC21B1"/>
    <w:rsid w:val="00BC238B"/>
    <w:rsid w:val="00BC3A50"/>
    <w:rsid w:val="00BC3DE5"/>
    <w:rsid w:val="00BC4636"/>
    <w:rsid w:val="00BC51CB"/>
    <w:rsid w:val="00BC59AC"/>
    <w:rsid w:val="00BC5FE7"/>
    <w:rsid w:val="00BC7207"/>
    <w:rsid w:val="00BC7BE0"/>
    <w:rsid w:val="00BD024C"/>
    <w:rsid w:val="00BD052E"/>
    <w:rsid w:val="00BD0556"/>
    <w:rsid w:val="00BD09EF"/>
    <w:rsid w:val="00BD0E93"/>
    <w:rsid w:val="00BD1F5E"/>
    <w:rsid w:val="00BD26F1"/>
    <w:rsid w:val="00BD2893"/>
    <w:rsid w:val="00BD2B65"/>
    <w:rsid w:val="00BD2F96"/>
    <w:rsid w:val="00BD30BE"/>
    <w:rsid w:val="00BD34B3"/>
    <w:rsid w:val="00BD381F"/>
    <w:rsid w:val="00BD3A9A"/>
    <w:rsid w:val="00BD4889"/>
    <w:rsid w:val="00BD4EC6"/>
    <w:rsid w:val="00BD4EF1"/>
    <w:rsid w:val="00BD4F59"/>
    <w:rsid w:val="00BD5585"/>
    <w:rsid w:val="00BD60A0"/>
    <w:rsid w:val="00BD67BA"/>
    <w:rsid w:val="00BD68F2"/>
    <w:rsid w:val="00BD6E33"/>
    <w:rsid w:val="00BD7D2F"/>
    <w:rsid w:val="00BD7D69"/>
    <w:rsid w:val="00BE01E5"/>
    <w:rsid w:val="00BE0373"/>
    <w:rsid w:val="00BE05CF"/>
    <w:rsid w:val="00BE0785"/>
    <w:rsid w:val="00BE0B2A"/>
    <w:rsid w:val="00BE1F98"/>
    <w:rsid w:val="00BE2CB9"/>
    <w:rsid w:val="00BE31F5"/>
    <w:rsid w:val="00BE3487"/>
    <w:rsid w:val="00BE3A57"/>
    <w:rsid w:val="00BE3A70"/>
    <w:rsid w:val="00BE3B1C"/>
    <w:rsid w:val="00BE3B7E"/>
    <w:rsid w:val="00BE3E1B"/>
    <w:rsid w:val="00BE3ECC"/>
    <w:rsid w:val="00BE3EF9"/>
    <w:rsid w:val="00BE4158"/>
    <w:rsid w:val="00BE449B"/>
    <w:rsid w:val="00BE461C"/>
    <w:rsid w:val="00BE470F"/>
    <w:rsid w:val="00BE49CF"/>
    <w:rsid w:val="00BE4FDE"/>
    <w:rsid w:val="00BE5169"/>
    <w:rsid w:val="00BE5923"/>
    <w:rsid w:val="00BE5CC7"/>
    <w:rsid w:val="00BE635C"/>
    <w:rsid w:val="00BE6590"/>
    <w:rsid w:val="00BE69EF"/>
    <w:rsid w:val="00BE742B"/>
    <w:rsid w:val="00BE7685"/>
    <w:rsid w:val="00BE7EFB"/>
    <w:rsid w:val="00BF0010"/>
    <w:rsid w:val="00BF09EE"/>
    <w:rsid w:val="00BF0A60"/>
    <w:rsid w:val="00BF10BB"/>
    <w:rsid w:val="00BF138E"/>
    <w:rsid w:val="00BF19F2"/>
    <w:rsid w:val="00BF1B56"/>
    <w:rsid w:val="00BF2042"/>
    <w:rsid w:val="00BF2D76"/>
    <w:rsid w:val="00BF3773"/>
    <w:rsid w:val="00BF42DD"/>
    <w:rsid w:val="00BF48B0"/>
    <w:rsid w:val="00BF581B"/>
    <w:rsid w:val="00BF5946"/>
    <w:rsid w:val="00BF5A29"/>
    <w:rsid w:val="00BF5AFF"/>
    <w:rsid w:val="00BF5B2B"/>
    <w:rsid w:val="00BF5D54"/>
    <w:rsid w:val="00BF6695"/>
    <w:rsid w:val="00BF7019"/>
    <w:rsid w:val="00BF741C"/>
    <w:rsid w:val="00BF74AA"/>
    <w:rsid w:val="00BF74D8"/>
    <w:rsid w:val="00BF76FF"/>
    <w:rsid w:val="00C01378"/>
    <w:rsid w:val="00C0198C"/>
    <w:rsid w:val="00C01FC1"/>
    <w:rsid w:val="00C020C9"/>
    <w:rsid w:val="00C023A6"/>
    <w:rsid w:val="00C023BF"/>
    <w:rsid w:val="00C028A1"/>
    <w:rsid w:val="00C028CD"/>
    <w:rsid w:val="00C02BE1"/>
    <w:rsid w:val="00C03616"/>
    <w:rsid w:val="00C05708"/>
    <w:rsid w:val="00C06DDA"/>
    <w:rsid w:val="00C07422"/>
    <w:rsid w:val="00C07631"/>
    <w:rsid w:val="00C077D8"/>
    <w:rsid w:val="00C07A0C"/>
    <w:rsid w:val="00C1018B"/>
    <w:rsid w:val="00C1027D"/>
    <w:rsid w:val="00C10724"/>
    <w:rsid w:val="00C107AA"/>
    <w:rsid w:val="00C10E1D"/>
    <w:rsid w:val="00C111CF"/>
    <w:rsid w:val="00C11588"/>
    <w:rsid w:val="00C11E03"/>
    <w:rsid w:val="00C11E8C"/>
    <w:rsid w:val="00C11F12"/>
    <w:rsid w:val="00C12ED4"/>
    <w:rsid w:val="00C12FFF"/>
    <w:rsid w:val="00C146E2"/>
    <w:rsid w:val="00C149DA"/>
    <w:rsid w:val="00C151B0"/>
    <w:rsid w:val="00C15519"/>
    <w:rsid w:val="00C15C0C"/>
    <w:rsid w:val="00C15DE3"/>
    <w:rsid w:val="00C15E21"/>
    <w:rsid w:val="00C16BE9"/>
    <w:rsid w:val="00C17520"/>
    <w:rsid w:val="00C178D7"/>
    <w:rsid w:val="00C204CF"/>
    <w:rsid w:val="00C20916"/>
    <w:rsid w:val="00C21078"/>
    <w:rsid w:val="00C216A5"/>
    <w:rsid w:val="00C2193F"/>
    <w:rsid w:val="00C219CF"/>
    <w:rsid w:val="00C21E46"/>
    <w:rsid w:val="00C220B6"/>
    <w:rsid w:val="00C22318"/>
    <w:rsid w:val="00C22A51"/>
    <w:rsid w:val="00C23092"/>
    <w:rsid w:val="00C235FE"/>
    <w:rsid w:val="00C23E6B"/>
    <w:rsid w:val="00C23E8E"/>
    <w:rsid w:val="00C23EEA"/>
    <w:rsid w:val="00C245EE"/>
    <w:rsid w:val="00C24D50"/>
    <w:rsid w:val="00C250F4"/>
    <w:rsid w:val="00C2510C"/>
    <w:rsid w:val="00C2536D"/>
    <w:rsid w:val="00C26AC5"/>
    <w:rsid w:val="00C276B3"/>
    <w:rsid w:val="00C2793F"/>
    <w:rsid w:val="00C313C9"/>
    <w:rsid w:val="00C3171A"/>
    <w:rsid w:val="00C31829"/>
    <w:rsid w:val="00C31F3A"/>
    <w:rsid w:val="00C31FC1"/>
    <w:rsid w:val="00C32A63"/>
    <w:rsid w:val="00C32A99"/>
    <w:rsid w:val="00C3333E"/>
    <w:rsid w:val="00C335B7"/>
    <w:rsid w:val="00C33A36"/>
    <w:rsid w:val="00C33C85"/>
    <w:rsid w:val="00C34153"/>
    <w:rsid w:val="00C3432E"/>
    <w:rsid w:val="00C347F6"/>
    <w:rsid w:val="00C34819"/>
    <w:rsid w:val="00C354DF"/>
    <w:rsid w:val="00C35F29"/>
    <w:rsid w:val="00C3697A"/>
    <w:rsid w:val="00C36BAA"/>
    <w:rsid w:val="00C36D4B"/>
    <w:rsid w:val="00C37CCC"/>
    <w:rsid w:val="00C4032C"/>
    <w:rsid w:val="00C4069B"/>
    <w:rsid w:val="00C4071D"/>
    <w:rsid w:val="00C41133"/>
    <w:rsid w:val="00C412A4"/>
    <w:rsid w:val="00C41E1E"/>
    <w:rsid w:val="00C4245D"/>
    <w:rsid w:val="00C42984"/>
    <w:rsid w:val="00C4312A"/>
    <w:rsid w:val="00C431C0"/>
    <w:rsid w:val="00C43373"/>
    <w:rsid w:val="00C4389E"/>
    <w:rsid w:val="00C438EC"/>
    <w:rsid w:val="00C43C09"/>
    <w:rsid w:val="00C4415B"/>
    <w:rsid w:val="00C44A0B"/>
    <w:rsid w:val="00C44EB7"/>
    <w:rsid w:val="00C453C1"/>
    <w:rsid w:val="00C45528"/>
    <w:rsid w:val="00C455C9"/>
    <w:rsid w:val="00C458E9"/>
    <w:rsid w:val="00C45B0C"/>
    <w:rsid w:val="00C45C2B"/>
    <w:rsid w:val="00C4651B"/>
    <w:rsid w:val="00C468F8"/>
    <w:rsid w:val="00C46A1D"/>
    <w:rsid w:val="00C46E6B"/>
    <w:rsid w:val="00C4763D"/>
    <w:rsid w:val="00C4786E"/>
    <w:rsid w:val="00C47935"/>
    <w:rsid w:val="00C50B45"/>
    <w:rsid w:val="00C50BA0"/>
    <w:rsid w:val="00C51C23"/>
    <w:rsid w:val="00C51CCA"/>
    <w:rsid w:val="00C522C8"/>
    <w:rsid w:val="00C529B9"/>
    <w:rsid w:val="00C52F55"/>
    <w:rsid w:val="00C52FF3"/>
    <w:rsid w:val="00C533D1"/>
    <w:rsid w:val="00C5414D"/>
    <w:rsid w:val="00C5524D"/>
    <w:rsid w:val="00C55373"/>
    <w:rsid w:val="00C555B2"/>
    <w:rsid w:val="00C55B28"/>
    <w:rsid w:val="00C565B1"/>
    <w:rsid w:val="00C5663D"/>
    <w:rsid w:val="00C5663F"/>
    <w:rsid w:val="00C567A9"/>
    <w:rsid w:val="00C56ADB"/>
    <w:rsid w:val="00C571AF"/>
    <w:rsid w:val="00C57319"/>
    <w:rsid w:val="00C5737E"/>
    <w:rsid w:val="00C574CE"/>
    <w:rsid w:val="00C57C0D"/>
    <w:rsid w:val="00C60193"/>
    <w:rsid w:val="00C607A6"/>
    <w:rsid w:val="00C60B34"/>
    <w:rsid w:val="00C60CEC"/>
    <w:rsid w:val="00C6119C"/>
    <w:rsid w:val="00C61449"/>
    <w:rsid w:val="00C61783"/>
    <w:rsid w:val="00C61AF3"/>
    <w:rsid w:val="00C624F6"/>
    <w:rsid w:val="00C62815"/>
    <w:rsid w:val="00C62F43"/>
    <w:rsid w:val="00C631FF"/>
    <w:rsid w:val="00C63F39"/>
    <w:rsid w:val="00C641A8"/>
    <w:rsid w:val="00C6461D"/>
    <w:rsid w:val="00C64D15"/>
    <w:rsid w:val="00C65623"/>
    <w:rsid w:val="00C65D04"/>
    <w:rsid w:val="00C6685D"/>
    <w:rsid w:val="00C66978"/>
    <w:rsid w:val="00C669A6"/>
    <w:rsid w:val="00C66EA6"/>
    <w:rsid w:val="00C66F11"/>
    <w:rsid w:val="00C67499"/>
    <w:rsid w:val="00C67718"/>
    <w:rsid w:val="00C701A0"/>
    <w:rsid w:val="00C71071"/>
    <w:rsid w:val="00C7184F"/>
    <w:rsid w:val="00C71BCF"/>
    <w:rsid w:val="00C71D04"/>
    <w:rsid w:val="00C71F84"/>
    <w:rsid w:val="00C72349"/>
    <w:rsid w:val="00C727E8"/>
    <w:rsid w:val="00C72B20"/>
    <w:rsid w:val="00C72F2B"/>
    <w:rsid w:val="00C72F84"/>
    <w:rsid w:val="00C7329F"/>
    <w:rsid w:val="00C74458"/>
    <w:rsid w:val="00C75CF3"/>
    <w:rsid w:val="00C7612B"/>
    <w:rsid w:val="00C761DF"/>
    <w:rsid w:val="00C76219"/>
    <w:rsid w:val="00C7661D"/>
    <w:rsid w:val="00C76668"/>
    <w:rsid w:val="00C766B9"/>
    <w:rsid w:val="00C76F52"/>
    <w:rsid w:val="00C7704D"/>
    <w:rsid w:val="00C771D3"/>
    <w:rsid w:val="00C77381"/>
    <w:rsid w:val="00C774B1"/>
    <w:rsid w:val="00C77CF4"/>
    <w:rsid w:val="00C80015"/>
    <w:rsid w:val="00C805D5"/>
    <w:rsid w:val="00C805E3"/>
    <w:rsid w:val="00C80CA4"/>
    <w:rsid w:val="00C80CDE"/>
    <w:rsid w:val="00C80DB4"/>
    <w:rsid w:val="00C80DBC"/>
    <w:rsid w:val="00C80F95"/>
    <w:rsid w:val="00C816AE"/>
    <w:rsid w:val="00C820E7"/>
    <w:rsid w:val="00C82312"/>
    <w:rsid w:val="00C82D06"/>
    <w:rsid w:val="00C830D3"/>
    <w:rsid w:val="00C8328D"/>
    <w:rsid w:val="00C835EF"/>
    <w:rsid w:val="00C83FFB"/>
    <w:rsid w:val="00C84430"/>
    <w:rsid w:val="00C852CA"/>
    <w:rsid w:val="00C8552D"/>
    <w:rsid w:val="00C85905"/>
    <w:rsid w:val="00C85E9C"/>
    <w:rsid w:val="00C861E2"/>
    <w:rsid w:val="00C86347"/>
    <w:rsid w:val="00C864AE"/>
    <w:rsid w:val="00C873B2"/>
    <w:rsid w:val="00C87B0A"/>
    <w:rsid w:val="00C87F15"/>
    <w:rsid w:val="00C90392"/>
    <w:rsid w:val="00C90466"/>
    <w:rsid w:val="00C90530"/>
    <w:rsid w:val="00C90A10"/>
    <w:rsid w:val="00C90C71"/>
    <w:rsid w:val="00C90DFB"/>
    <w:rsid w:val="00C9137A"/>
    <w:rsid w:val="00C91624"/>
    <w:rsid w:val="00C919CC"/>
    <w:rsid w:val="00C91E38"/>
    <w:rsid w:val="00C91EAA"/>
    <w:rsid w:val="00C927A2"/>
    <w:rsid w:val="00C92E35"/>
    <w:rsid w:val="00C92E9C"/>
    <w:rsid w:val="00C93577"/>
    <w:rsid w:val="00C94C68"/>
    <w:rsid w:val="00C94FAE"/>
    <w:rsid w:val="00C9510D"/>
    <w:rsid w:val="00C95BFB"/>
    <w:rsid w:val="00C95E18"/>
    <w:rsid w:val="00C96012"/>
    <w:rsid w:val="00C9669A"/>
    <w:rsid w:val="00C968C4"/>
    <w:rsid w:val="00C96A04"/>
    <w:rsid w:val="00C96DE3"/>
    <w:rsid w:val="00C971E3"/>
    <w:rsid w:val="00C976B6"/>
    <w:rsid w:val="00C978E2"/>
    <w:rsid w:val="00CA0266"/>
    <w:rsid w:val="00CA028A"/>
    <w:rsid w:val="00CA05B0"/>
    <w:rsid w:val="00CA0B5C"/>
    <w:rsid w:val="00CA0C96"/>
    <w:rsid w:val="00CA1246"/>
    <w:rsid w:val="00CA1DFC"/>
    <w:rsid w:val="00CA1EB7"/>
    <w:rsid w:val="00CA2090"/>
    <w:rsid w:val="00CA2396"/>
    <w:rsid w:val="00CA2DDE"/>
    <w:rsid w:val="00CA2E41"/>
    <w:rsid w:val="00CA4677"/>
    <w:rsid w:val="00CA48C2"/>
    <w:rsid w:val="00CA53B7"/>
    <w:rsid w:val="00CA581D"/>
    <w:rsid w:val="00CA5A9A"/>
    <w:rsid w:val="00CA5BA4"/>
    <w:rsid w:val="00CA5E0D"/>
    <w:rsid w:val="00CA5FF1"/>
    <w:rsid w:val="00CA623C"/>
    <w:rsid w:val="00CA648C"/>
    <w:rsid w:val="00CA64B6"/>
    <w:rsid w:val="00CA652E"/>
    <w:rsid w:val="00CA6563"/>
    <w:rsid w:val="00CA6905"/>
    <w:rsid w:val="00CA6D5F"/>
    <w:rsid w:val="00CA72DB"/>
    <w:rsid w:val="00CA7AFF"/>
    <w:rsid w:val="00CA7F28"/>
    <w:rsid w:val="00CB01F5"/>
    <w:rsid w:val="00CB036F"/>
    <w:rsid w:val="00CB087F"/>
    <w:rsid w:val="00CB0973"/>
    <w:rsid w:val="00CB0F88"/>
    <w:rsid w:val="00CB11D3"/>
    <w:rsid w:val="00CB1901"/>
    <w:rsid w:val="00CB19A8"/>
    <w:rsid w:val="00CB222A"/>
    <w:rsid w:val="00CB2450"/>
    <w:rsid w:val="00CB247F"/>
    <w:rsid w:val="00CB2B0F"/>
    <w:rsid w:val="00CB2CE9"/>
    <w:rsid w:val="00CB3054"/>
    <w:rsid w:val="00CB374F"/>
    <w:rsid w:val="00CB38D8"/>
    <w:rsid w:val="00CB43CC"/>
    <w:rsid w:val="00CB4481"/>
    <w:rsid w:val="00CB4580"/>
    <w:rsid w:val="00CB4FFA"/>
    <w:rsid w:val="00CB5010"/>
    <w:rsid w:val="00CB5237"/>
    <w:rsid w:val="00CB54C2"/>
    <w:rsid w:val="00CB5A0C"/>
    <w:rsid w:val="00CB5A6E"/>
    <w:rsid w:val="00CB6996"/>
    <w:rsid w:val="00CB76E3"/>
    <w:rsid w:val="00CB7BB3"/>
    <w:rsid w:val="00CC0045"/>
    <w:rsid w:val="00CC0A00"/>
    <w:rsid w:val="00CC0EDC"/>
    <w:rsid w:val="00CC12CA"/>
    <w:rsid w:val="00CC152C"/>
    <w:rsid w:val="00CC1714"/>
    <w:rsid w:val="00CC17B5"/>
    <w:rsid w:val="00CC23E4"/>
    <w:rsid w:val="00CC299D"/>
    <w:rsid w:val="00CC32CF"/>
    <w:rsid w:val="00CC3491"/>
    <w:rsid w:val="00CC3B32"/>
    <w:rsid w:val="00CC3FFE"/>
    <w:rsid w:val="00CC5335"/>
    <w:rsid w:val="00CC533B"/>
    <w:rsid w:val="00CC599A"/>
    <w:rsid w:val="00CC5D18"/>
    <w:rsid w:val="00CC5F04"/>
    <w:rsid w:val="00CC64DC"/>
    <w:rsid w:val="00CC70B9"/>
    <w:rsid w:val="00CC757F"/>
    <w:rsid w:val="00CC7B42"/>
    <w:rsid w:val="00CC7F13"/>
    <w:rsid w:val="00CD00EC"/>
    <w:rsid w:val="00CD053A"/>
    <w:rsid w:val="00CD05E6"/>
    <w:rsid w:val="00CD0B06"/>
    <w:rsid w:val="00CD0BCA"/>
    <w:rsid w:val="00CD0F2A"/>
    <w:rsid w:val="00CD107D"/>
    <w:rsid w:val="00CD1355"/>
    <w:rsid w:val="00CD1993"/>
    <w:rsid w:val="00CD1B88"/>
    <w:rsid w:val="00CD2D95"/>
    <w:rsid w:val="00CD316D"/>
    <w:rsid w:val="00CD3E54"/>
    <w:rsid w:val="00CD41D9"/>
    <w:rsid w:val="00CD4328"/>
    <w:rsid w:val="00CD4AD8"/>
    <w:rsid w:val="00CD4C12"/>
    <w:rsid w:val="00CD4E67"/>
    <w:rsid w:val="00CD4EEC"/>
    <w:rsid w:val="00CD50A8"/>
    <w:rsid w:val="00CD5419"/>
    <w:rsid w:val="00CD5B2A"/>
    <w:rsid w:val="00CD5B52"/>
    <w:rsid w:val="00CD5EE7"/>
    <w:rsid w:val="00CD5F06"/>
    <w:rsid w:val="00CD5FDF"/>
    <w:rsid w:val="00CD6126"/>
    <w:rsid w:val="00CD6310"/>
    <w:rsid w:val="00CD6338"/>
    <w:rsid w:val="00CD646A"/>
    <w:rsid w:val="00CD69F1"/>
    <w:rsid w:val="00CD6CA0"/>
    <w:rsid w:val="00CD7A6E"/>
    <w:rsid w:val="00CE0523"/>
    <w:rsid w:val="00CE05BC"/>
    <w:rsid w:val="00CE0A1C"/>
    <w:rsid w:val="00CE0B46"/>
    <w:rsid w:val="00CE0EB7"/>
    <w:rsid w:val="00CE25C3"/>
    <w:rsid w:val="00CE2B1C"/>
    <w:rsid w:val="00CE32F0"/>
    <w:rsid w:val="00CE36CD"/>
    <w:rsid w:val="00CE36ED"/>
    <w:rsid w:val="00CE39D3"/>
    <w:rsid w:val="00CE3A1C"/>
    <w:rsid w:val="00CE50BE"/>
    <w:rsid w:val="00CE548F"/>
    <w:rsid w:val="00CE5616"/>
    <w:rsid w:val="00CE5933"/>
    <w:rsid w:val="00CE5ACC"/>
    <w:rsid w:val="00CE6C21"/>
    <w:rsid w:val="00CE6D70"/>
    <w:rsid w:val="00CE70DD"/>
    <w:rsid w:val="00CE7432"/>
    <w:rsid w:val="00CE7FCA"/>
    <w:rsid w:val="00CF050E"/>
    <w:rsid w:val="00CF0568"/>
    <w:rsid w:val="00CF0836"/>
    <w:rsid w:val="00CF08E9"/>
    <w:rsid w:val="00CF0A2D"/>
    <w:rsid w:val="00CF19E3"/>
    <w:rsid w:val="00CF1B46"/>
    <w:rsid w:val="00CF1FEB"/>
    <w:rsid w:val="00CF2530"/>
    <w:rsid w:val="00CF2C6A"/>
    <w:rsid w:val="00CF3348"/>
    <w:rsid w:val="00CF3382"/>
    <w:rsid w:val="00CF362B"/>
    <w:rsid w:val="00CF38C2"/>
    <w:rsid w:val="00CF485A"/>
    <w:rsid w:val="00CF4BC0"/>
    <w:rsid w:val="00CF4E67"/>
    <w:rsid w:val="00CF4F16"/>
    <w:rsid w:val="00CF5713"/>
    <w:rsid w:val="00CF58E0"/>
    <w:rsid w:val="00CF591E"/>
    <w:rsid w:val="00CF597B"/>
    <w:rsid w:val="00CF5C4D"/>
    <w:rsid w:val="00CF684F"/>
    <w:rsid w:val="00CF6859"/>
    <w:rsid w:val="00CF6931"/>
    <w:rsid w:val="00CF6AE0"/>
    <w:rsid w:val="00CF782D"/>
    <w:rsid w:val="00CF78E4"/>
    <w:rsid w:val="00CF7EE6"/>
    <w:rsid w:val="00D00024"/>
    <w:rsid w:val="00D002FD"/>
    <w:rsid w:val="00D003C4"/>
    <w:rsid w:val="00D0065C"/>
    <w:rsid w:val="00D008BD"/>
    <w:rsid w:val="00D00B72"/>
    <w:rsid w:val="00D01496"/>
    <w:rsid w:val="00D01B05"/>
    <w:rsid w:val="00D01C47"/>
    <w:rsid w:val="00D01D1B"/>
    <w:rsid w:val="00D0232E"/>
    <w:rsid w:val="00D02510"/>
    <w:rsid w:val="00D027D0"/>
    <w:rsid w:val="00D02A8D"/>
    <w:rsid w:val="00D03326"/>
    <w:rsid w:val="00D03BA8"/>
    <w:rsid w:val="00D040B7"/>
    <w:rsid w:val="00D04991"/>
    <w:rsid w:val="00D04ADA"/>
    <w:rsid w:val="00D04BDB"/>
    <w:rsid w:val="00D04C3D"/>
    <w:rsid w:val="00D0553B"/>
    <w:rsid w:val="00D05999"/>
    <w:rsid w:val="00D06016"/>
    <w:rsid w:val="00D06022"/>
    <w:rsid w:val="00D06224"/>
    <w:rsid w:val="00D063C5"/>
    <w:rsid w:val="00D07CD8"/>
    <w:rsid w:val="00D07EC6"/>
    <w:rsid w:val="00D07FC8"/>
    <w:rsid w:val="00D104C0"/>
    <w:rsid w:val="00D108AB"/>
    <w:rsid w:val="00D10CFD"/>
    <w:rsid w:val="00D11142"/>
    <w:rsid w:val="00D11353"/>
    <w:rsid w:val="00D1143D"/>
    <w:rsid w:val="00D116CD"/>
    <w:rsid w:val="00D1171C"/>
    <w:rsid w:val="00D11779"/>
    <w:rsid w:val="00D11FD2"/>
    <w:rsid w:val="00D122D8"/>
    <w:rsid w:val="00D1255F"/>
    <w:rsid w:val="00D12837"/>
    <w:rsid w:val="00D12DCC"/>
    <w:rsid w:val="00D141AC"/>
    <w:rsid w:val="00D1471D"/>
    <w:rsid w:val="00D14BBF"/>
    <w:rsid w:val="00D14C3D"/>
    <w:rsid w:val="00D1506C"/>
    <w:rsid w:val="00D150B2"/>
    <w:rsid w:val="00D15465"/>
    <w:rsid w:val="00D15B51"/>
    <w:rsid w:val="00D16A7A"/>
    <w:rsid w:val="00D16F16"/>
    <w:rsid w:val="00D16F79"/>
    <w:rsid w:val="00D17024"/>
    <w:rsid w:val="00D17555"/>
    <w:rsid w:val="00D17AD0"/>
    <w:rsid w:val="00D2079E"/>
    <w:rsid w:val="00D20AC7"/>
    <w:rsid w:val="00D20E32"/>
    <w:rsid w:val="00D21068"/>
    <w:rsid w:val="00D21086"/>
    <w:rsid w:val="00D211A2"/>
    <w:rsid w:val="00D211A8"/>
    <w:rsid w:val="00D218F3"/>
    <w:rsid w:val="00D21DE7"/>
    <w:rsid w:val="00D21FAD"/>
    <w:rsid w:val="00D22483"/>
    <w:rsid w:val="00D22AF9"/>
    <w:rsid w:val="00D23079"/>
    <w:rsid w:val="00D238A0"/>
    <w:rsid w:val="00D251E3"/>
    <w:rsid w:val="00D25540"/>
    <w:rsid w:val="00D257CD"/>
    <w:rsid w:val="00D25B86"/>
    <w:rsid w:val="00D260F2"/>
    <w:rsid w:val="00D26809"/>
    <w:rsid w:val="00D26D50"/>
    <w:rsid w:val="00D27126"/>
    <w:rsid w:val="00D27170"/>
    <w:rsid w:val="00D274E4"/>
    <w:rsid w:val="00D27960"/>
    <w:rsid w:val="00D27AFD"/>
    <w:rsid w:val="00D3068B"/>
    <w:rsid w:val="00D30730"/>
    <w:rsid w:val="00D308B6"/>
    <w:rsid w:val="00D31B52"/>
    <w:rsid w:val="00D31BC5"/>
    <w:rsid w:val="00D320A1"/>
    <w:rsid w:val="00D321D4"/>
    <w:rsid w:val="00D32922"/>
    <w:rsid w:val="00D32D5B"/>
    <w:rsid w:val="00D33632"/>
    <w:rsid w:val="00D336A8"/>
    <w:rsid w:val="00D3379C"/>
    <w:rsid w:val="00D33C87"/>
    <w:rsid w:val="00D33E8E"/>
    <w:rsid w:val="00D33F6F"/>
    <w:rsid w:val="00D341C8"/>
    <w:rsid w:val="00D34384"/>
    <w:rsid w:val="00D343E8"/>
    <w:rsid w:val="00D34D42"/>
    <w:rsid w:val="00D353A3"/>
    <w:rsid w:val="00D35550"/>
    <w:rsid w:val="00D35F18"/>
    <w:rsid w:val="00D364C8"/>
    <w:rsid w:val="00D36A7F"/>
    <w:rsid w:val="00D3715A"/>
    <w:rsid w:val="00D372F2"/>
    <w:rsid w:val="00D37803"/>
    <w:rsid w:val="00D37985"/>
    <w:rsid w:val="00D37DF4"/>
    <w:rsid w:val="00D40253"/>
    <w:rsid w:val="00D40973"/>
    <w:rsid w:val="00D40AE5"/>
    <w:rsid w:val="00D40C6D"/>
    <w:rsid w:val="00D40CC8"/>
    <w:rsid w:val="00D41295"/>
    <w:rsid w:val="00D4282E"/>
    <w:rsid w:val="00D42A65"/>
    <w:rsid w:val="00D431F7"/>
    <w:rsid w:val="00D43360"/>
    <w:rsid w:val="00D43857"/>
    <w:rsid w:val="00D43C50"/>
    <w:rsid w:val="00D4435E"/>
    <w:rsid w:val="00D443FA"/>
    <w:rsid w:val="00D4470D"/>
    <w:rsid w:val="00D448F8"/>
    <w:rsid w:val="00D449A7"/>
    <w:rsid w:val="00D453A3"/>
    <w:rsid w:val="00D4579D"/>
    <w:rsid w:val="00D458F5"/>
    <w:rsid w:val="00D4682E"/>
    <w:rsid w:val="00D46BB9"/>
    <w:rsid w:val="00D46BE1"/>
    <w:rsid w:val="00D46DF7"/>
    <w:rsid w:val="00D46E8B"/>
    <w:rsid w:val="00D46FDA"/>
    <w:rsid w:val="00D471AD"/>
    <w:rsid w:val="00D47AC3"/>
    <w:rsid w:val="00D47CE2"/>
    <w:rsid w:val="00D47DA7"/>
    <w:rsid w:val="00D47F91"/>
    <w:rsid w:val="00D5038F"/>
    <w:rsid w:val="00D511C2"/>
    <w:rsid w:val="00D51370"/>
    <w:rsid w:val="00D51B49"/>
    <w:rsid w:val="00D51D83"/>
    <w:rsid w:val="00D5221E"/>
    <w:rsid w:val="00D525A6"/>
    <w:rsid w:val="00D529D2"/>
    <w:rsid w:val="00D53E32"/>
    <w:rsid w:val="00D54685"/>
    <w:rsid w:val="00D54851"/>
    <w:rsid w:val="00D55025"/>
    <w:rsid w:val="00D55557"/>
    <w:rsid w:val="00D555ED"/>
    <w:rsid w:val="00D55B36"/>
    <w:rsid w:val="00D5606A"/>
    <w:rsid w:val="00D5641E"/>
    <w:rsid w:val="00D566A0"/>
    <w:rsid w:val="00D567EC"/>
    <w:rsid w:val="00D568B3"/>
    <w:rsid w:val="00D57206"/>
    <w:rsid w:val="00D573EC"/>
    <w:rsid w:val="00D579E3"/>
    <w:rsid w:val="00D60009"/>
    <w:rsid w:val="00D60654"/>
    <w:rsid w:val="00D606CF"/>
    <w:rsid w:val="00D60D9F"/>
    <w:rsid w:val="00D60F96"/>
    <w:rsid w:val="00D60FFC"/>
    <w:rsid w:val="00D615AE"/>
    <w:rsid w:val="00D616BD"/>
    <w:rsid w:val="00D626F1"/>
    <w:rsid w:val="00D6364E"/>
    <w:rsid w:val="00D63DA9"/>
    <w:rsid w:val="00D641D7"/>
    <w:rsid w:val="00D6477D"/>
    <w:rsid w:val="00D64B53"/>
    <w:rsid w:val="00D65073"/>
    <w:rsid w:val="00D65267"/>
    <w:rsid w:val="00D6541F"/>
    <w:rsid w:val="00D65834"/>
    <w:rsid w:val="00D6632E"/>
    <w:rsid w:val="00D666F7"/>
    <w:rsid w:val="00D66B72"/>
    <w:rsid w:val="00D679E7"/>
    <w:rsid w:val="00D67A1B"/>
    <w:rsid w:val="00D67AC2"/>
    <w:rsid w:val="00D67B07"/>
    <w:rsid w:val="00D67FE8"/>
    <w:rsid w:val="00D7050B"/>
    <w:rsid w:val="00D70D5D"/>
    <w:rsid w:val="00D7100B"/>
    <w:rsid w:val="00D71098"/>
    <w:rsid w:val="00D7125A"/>
    <w:rsid w:val="00D72072"/>
    <w:rsid w:val="00D72813"/>
    <w:rsid w:val="00D72D5E"/>
    <w:rsid w:val="00D733B2"/>
    <w:rsid w:val="00D734C0"/>
    <w:rsid w:val="00D74BFC"/>
    <w:rsid w:val="00D74E4F"/>
    <w:rsid w:val="00D7500D"/>
    <w:rsid w:val="00D751E5"/>
    <w:rsid w:val="00D7549E"/>
    <w:rsid w:val="00D75849"/>
    <w:rsid w:val="00D7609C"/>
    <w:rsid w:val="00D76241"/>
    <w:rsid w:val="00D7712D"/>
    <w:rsid w:val="00D77797"/>
    <w:rsid w:val="00D77BF7"/>
    <w:rsid w:val="00D77C3D"/>
    <w:rsid w:val="00D77D8F"/>
    <w:rsid w:val="00D77EF9"/>
    <w:rsid w:val="00D800B7"/>
    <w:rsid w:val="00D8026A"/>
    <w:rsid w:val="00D804B5"/>
    <w:rsid w:val="00D8065F"/>
    <w:rsid w:val="00D810BD"/>
    <w:rsid w:val="00D81A00"/>
    <w:rsid w:val="00D81F0A"/>
    <w:rsid w:val="00D823A4"/>
    <w:rsid w:val="00D82CD4"/>
    <w:rsid w:val="00D83205"/>
    <w:rsid w:val="00D83574"/>
    <w:rsid w:val="00D839F6"/>
    <w:rsid w:val="00D84505"/>
    <w:rsid w:val="00D85589"/>
    <w:rsid w:val="00D85A32"/>
    <w:rsid w:val="00D85E60"/>
    <w:rsid w:val="00D863C9"/>
    <w:rsid w:val="00D864E7"/>
    <w:rsid w:val="00D869AA"/>
    <w:rsid w:val="00D86C16"/>
    <w:rsid w:val="00D87C39"/>
    <w:rsid w:val="00D90305"/>
    <w:rsid w:val="00D904C6"/>
    <w:rsid w:val="00D905BD"/>
    <w:rsid w:val="00D909DD"/>
    <w:rsid w:val="00D90B3A"/>
    <w:rsid w:val="00D90E7D"/>
    <w:rsid w:val="00D90F62"/>
    <w:rsid w:val="00D90F77"/>
    <w:rsid w:val="00D918D9"/>
    <w:rsid w:val="00D923F5"/>
    <w:rsid w:val="00D924D2"/>
    <w:rsid w:val="00D927B7"/>
    <w:rsid w:val="00D928FF"/>
    <w:rsid w:val="00D92A73"/>
    <w:rsid w:val="00D9345E"/>
    <w:rsid w:val="00D938EC"/>
    <w:rsid w:val="00D93A08"/>
    <w:rsid w:val="00D9467C"/>
    <w:rsid w:val="00D94A5A"/>
    <w:rsid w:val="00D94EA1"/>
    <w:rsid w:val="00D954EE"/>
    <w:rsid w:val="00D95602"/>
    <w:rsid w:val="00D95A4D"/>
    <w:rsid w:val="00D964CD"/>
    <w:rsid w:val="00D966F6"/>
    <w:rsid w:val="00D96847"/>
    <w:rsid w:val="00D97548"/>
    <w:rsid w:val="00D97AA7"/>
    <w:rsid w:val="00D97ED8"/>
    <w:rsid w:val="00DA04DF"/>
    <w:rsid w:val="00DA0DAC"/>
    <w:rsid w:val="00DA12EB"/>
    <w:rsid w:val="00DA191D"/>
    <w:rsid w:val="00DA2093"/>
    <w:rsid w:val="00DA299C"/>
    <w:rsid w:val="00DA2BA5"/>
    <w:rsid w:val="00DA31F3"/>
    <w:rsid w:val="00DA34C9"/>
    <w:rsid w:val="00DA3693"/>
    <w:rsid w:val="00DA3989"/>
    <w:rsid w:val="00DA3BB0"/>
    <w:rsid w:val="00DA3BBF"/>
    <w:rsid w:val="00DA3FE8"/>
    <w:rsid w:val="00DA4182"/>
    <w:rsid w:val="00DA554E"/>
    <w:rsid w:val="00DA662C"/>
    <w:rsid w:val="00DA6884"/>
    <w:rsid w:val="00DA6BB1"/>
    <w:rsid w:val="00DA6D07"/>
    <w:rsid w:val="00DA6F80"/>
    <w:rsid w:val="00DA7440"/>
    <w:rsid w:val="00DA78F9"/>
    <w:rsid w:val="00DB0A25"/>
    <w:rsid w:val="00DB0B2F"/>
    <w:rsid w:val="00DB114B"/>
    <w:rsid w:val="00DB13D3"/>
    <w:rsid w:val="00DB1DE7"/>
    <w:rsid w:val="00DB1FC7"/>
    <w:rsid w:val="00DB28EE"/>
    <w:rsid w:val="00DB2B3B"/>
    <w:rsid w:val="00DB2B95"/>
    <w:rsid w:val="00DB31D9"/>
    <w:rsid w:val="00DB3681"/>
    <w:rsid w:val="00DB3DD5"/>
    <w:rsid w:val="00DB43B8"/>
    <w:rsid w:val="00DB45BC"/>
    <w:rsid w:val="00DB45EE"/>
    <w:rsid w:val="00DB47DB"/>
    <w:rsid w:val="00DB5575"/>
    <w:rsid w:val="00DB584F"/>
    <w:rsid w:val="00DB670E"/>
    <w:rsid w:val="00DB6C5F"/>
    <w:rsid w:val="00DB7411"/>
    <w:rsid w:val="00DB7633"/>
    <w:rsid w:val="00DB7818"/>
    <w:rsid w:val="00DB7A1B"/>
    <w:rsid w:val="00DC0376"/>
    <w:rsid w:val="00DC04C3"/>
    <w:rsid w:val="00DC09A0"/>
    <w:rsid w:val="00DC10FE"/>
    <w:rsid w:val="00DC18EA"/>
    <w:rsid w:val="00DC1DC5"/>
    <w:rsid w:val="00DC1DE9"/>
    <w:rsid w:val="00DC1F81"/>
    <w:rsid w:val="00DC24B5"/>
    <w:rsid w:val="00DC2680"/>
    <w:rsid w:val="00DC2D64"/>
    <w:rsid w:val="00DC2F96"/>
    <w:rsid w:val="00DC360F"/>
    <w:rsid w:val="00DC4245"/>
    <w:rsid w:val="00DC47C3"/>
    <w:rsid w:val="00DC5191"/>
    <w:rsid w:val="00DC54F2"/>
    <w:rsid w:val="00DC5D66"/>
    <w:rsid w:val="00DC5E7A"/>
    <w:rsid w:val="00DC5E9D"/>
    <w:rsid w:val="00DC5F08"/>
    <w:rsid w:val="00DC612A"/>
    <w:rsid w:val="00DC71B7"/>
    <w:rsid w:val="00DC79A0"/>
    <w:rsid w:val="00DC7C28"/>
    <w:rsid w:val="00DC7F53"/>
    <w:rsid w:val="00DD016E"/>
    <w:rsid w:val="00DD036A"/>
    <w:rsid w:val="00DD04F5"/>
    <w:rsid w:val="00DD050E"/>
    <w:rsid w:val="00DD0E60"/>
    <w:rsid w:val="00DD176A"/>
    <w:rsid w:val="00DD17C6"/>
    <w:rsid w:val="00DD29B2"/>
    <w:rsid w:val="00DD2ED2"/>
    <w:rsid w:val="00DD2F1F"/>
    <w:rsid w:val="00DD3E60"/>
    <w:rsid w:val="00DD3E88"/>
    <w:rsid w:val="00DD4025"/>
    <w:rsid w:val="00DD50A3"/>
    <w:rsid w:val="00DD56EB"/>
    <w:rsid w:val="00DD5C6D"/>
    <w:rsid w:val="00DD5D71"/>
    <w:rsid w:val="00DD64C5"/>
    <w:rsid w:val="00DD719F"/>
    <w:rsid w:val="00DD72E0"/>
    <w:rsid w:val="00DD7B3D"/>
    <w:rsid w:val="00DE00F8"/>
    <w:rsid w:val="00DE1366"/>
    <w:rsid w:val="00DE1594"/>
    <w:rsid w:val="00DE191F"/>
    <w:rsid w:val="00DE1E9F"/>
    <w:rsid w:val="00DE1FAE"/>
    <w:rsid w:val="00DE28E4"/>
    <w:rsid w:val="00DE2A61"/>
    <w:rsid w:val="00DE2C12"/>
    <w:rsid w:val="00DE35BE"/>
    <w:rsid w:val="00DE480D"/>
    <w:rsid w:val="00DE4F65"/>
    <w:rsid w:val="00DE51E4"/>
    <w:rsid w:val="00DE6CF7"/>
    <w:rsid w:val="00DE6EC4"/>
    <w:rsid w:val="00DE7077"/>
    <w:rsid w:val="00DE7649"/>
    <w:rsid w:val="00DE7E9D"/>
    <w:rsid w:val="00DF05F9"/>
    <w:rsid w:val="00DF0752"/>
    <w:rsid w:val="00DF0866"/>
    <w:rsid w:val="00DF0E9B"/>
    <w:rsid w:val="00DF0F68"/>
    <w:rsid w:val="00DF10F2"/>
    <w:rsid w:val="00DF13A2"/>
    <w:rsid w:val="00DF1D31"/>
    <w:rsid w:val="00DF2533"/>
    <w:rsid w:val="00DF294E"/>
    <w:rsid w:val="00DF38FB"/>
    <w:rsid w:val="00DF4653"/>
    <w:rsid w:val="00DF4A20"/>
    <w:rsid w:val="00DF4AA3"/>
    <w:rsid w:val="00DF4AE6"/>
    <w:rsid w:val="00DF4B54"/>
    <w:rsid w:val="00DF4B62"/>
    <w:rsid w:val="00DF59CD"/>
    <w:rsid w:val="00DF650C"/>
    <w:rsid w:val="00DF6540"/>
    <w:rsid w:val="00DF7DF6"/>
    <w:rsid w:val="00E003AB"/>
    <w:rsid w:val="00E00483"/>
    <w:rsid w:val="00E006C5"/>
    <w:rsid w:val="00E00730"/>
    <w:rsid w:val="00E01262"/>
    <w:rsid w:val="00E01946"/>
    <w:rsid w:val="00E01FF1"/>
    <w:rsid w:val="00E026B4"/>
    <w:rsid w:val="00E030E8"/>
    <w:rsid w:val="00E0318D"/>
    <w:rsid w:val="00E032E7"/>
    <w:rsid w:val="00E037E5"/>
    <w:rsid w:val="00E03BC6"/>
    <w:rsid w:val="00E03D2A"/>
    <w:rsid w:val="00E03D62"/>
    <w:rsid w:val="00E040A6"/>
    <w:rsid w:val="00E0448B"/>
    <w:rsid w:val="00E0474C"/>
    <w:rsid w:val="00E04986"/>
    <w:rsid w:val="00E04BD7"/>
    <w:rsid w:val="00E04FDB"/>
    <w:rsid w:val="00E051D5"/>
    <w:rsid w:val="00E05395"/>
    <w:rsid w:val="00E05C14"/>
    <w:rsid w:val="00E05F42"/>
    <w:rsid w:val="00E062DE"/>
    <w:rsid w:val="00E0660A"/>
    <w:rsid w:val="00E06EFC"/>
    <w:rsid w:val="00E070B4"/>
    <w:rsid w:val="00E072BE"/>
    <w:rsid w:val="00E10A7F"/>
    <w:rsid w:val="00E1199E"/>
    <w:rsid w:val="00E11D6F"/>
    <w:rsid w:val="00E122C3"/>
    <w:rsid w:val="00E1276C"/>
    <w:rsid w:val="00E1290C"/>
    <w:rsid w:val="00E12E0F"/>
    <w:rsid w:val="00E13008"/>
    <w:rsid w:val="00E139CB"/>
    <w:rsid w:val="00E14096"/>
    <w:rsid w:val="00E14587"/>
    <w:rsid w:val="00E1497D"/>
    <w:rsid w:val="00E15531"/>
    <w:rsid w:val="00E159F2"/>
    <w:rsid w:val="00E15E9B"/>
    <w:rsid w:val="00E15FE3"/>
    <w:rsid w:val="00E16264"/>
    <w:rsid w:val="00E16530"/>
    <w:rsid w:val="00E17646"/>
    <w:rsid w:val="00E17872"/>
    <w:rsid w:val="00E17C17"/>
    <w:rsid w:val="00E206E9"/>
    <w:rsid w:val="00E20E28"/>
    <w:rsid w:val="00E2153A"/>
    <w:rsid w:val="00E215C2"/>
    <w:rsid w:val="00E2207D"/>
    <w:rsid w:val="00E22248"/>
    <w:rsid w:val="00E224AF"/>
    <w:rsid w:val="00E22537"/>
    <w:rsid w:val="00E22675"/>
    <w:rsid w:val="00E22B33"/>
    <w:rsid w:val="00E22EEA"/>
    <w:rsid w:val="00E23245"/>
    <w:rsid w:val="00E234D7"/>
    <w:rsid w:val="00E23A44"/>
    <w:rsid w:val="00E23DCA"/>
    <w:rsid w:val="00E24BE7"/>
    <w:rsid w:val="00E24DEB"/>
    <w:rsid w:val="00E25409"/>
    <w:rsid w:val="00E25950"/>
    <w:rsid w:val="00E25AC1"/>
    <w:rsid w:val="00E25E2D"/>
    <w:rsid w:val="00E266A9"/>
    <w:rsid w:val="00E26CAD"/>
    <w:rsid w:val="00E30522"/>
    <w:rsid w:val="00E30584"/>
    <w:rsid w:val="00E30A54"/>
    <w:rsid w:val="00E30DDB"/>
    <w:rsid w:val="00E316FD"/>
    <w:rsid w:val="00E31899"/>
    <w:rsid w:val="00E319ED"/>
    <w:rsid w:val="00E32884"/>
    <w:rsid w:val="00E32FBA"/>
    <w:rsid w:val="00E33128"/>
    <w:rsid w:val="00E3332D"/>
    <w:rsid w:val="00E3361A"/>
    <w:rsid w:val="00E33AD4"/>
    <w:rsid w:val="00E33E37"/>
    <w:rsid w:val="00E344FF"/>
    <w:rsid w:val="00E34ACD"/>
    <w:rsid w:val="00E34B30"/>
    <w:rsid w:val="00E34EF2"/>
    <w:rsid w:val="00E350BA"/>
    <w:rsid w:val="00E35478"/>
    <w:rsid w:val="00E36013"/>
    <w:rsid w:val="00E36195"/>
    <w:rsid w:val="00E36234"/>
    <w:rsid w:val="00E369A3"/>
    <w:rsid w:val="00E36F0E"/>
    <w:rsid w:val="00E36F11"/>
    <w:rsid w:val="00E370A2"/>
    <w:rsid w:val="00E37CB5"/>
    <w:rsid w:val="00E4050E"/>
    <w:rsid w:val="00E40D3E"/>
    <w:rsid w:val="00E41CD6"/>
    <w:rsid w:val="00E41D11"/>
    <w:rsid w:val="00E41D26"/>
    <w:rsid w:val="00E4320B"/>
    <w:rsid w:val="00E433DC"/>
    <w:rsid w:val="00E433EB"/>
    <w:rsid w:val="00E436CC"/>
    <w:rsid w:val="00E43ADF"/>
    <w:rsid w:val="00E441E1"/>
    <w:rsid w:val="00E44853"/>
    <w:rsid w:val="00E449C2"/>
    <w:rsid w:val="00E44C1A"/>
    <w:rsid w:val="00E44EA2"/>
    <w:rsid w:val="00E46105"/>
    <w:rsid w:val="00E4613D"/>
    <w:rsid w:val="00E46C18"/>
    <w:rsid w:val="00E46D26"/>
    <w:rsid w:val="00E46D7B"/>
    <w:rsid w:val="00E46DD0"/>
    <w:rsid w:val="00E46EBF"/>
    <w:rsid w:val="00E471FB"/>
    <w:rsid w:val="00E502C4"/>
    <w:rsid w:val="00E50529"/>
    <w:rsid w:val="00E50A9C"/>
    <w:rsid w:val="00E50B1B"/>
    <w:rsid w:val="00E511D8"/>
    <w:rsid w:val="00E513B7"/>
    <w:rsid w:val="00E51437"/>
    <w:rsid w:val="00E5153E"/>
    <w:rsid w:val="00E515F1"/>
    <w:rsid w:val="00E51B2E"/>
    <w:rsid w:val="00E52516"/>
    <w:rsid w:val="00E5341B"/>
    <w:rsid w:val="00E53822"/>
    <w:rsid w:val="00E53E02"/>
    <w:rsid w:val="00E5450C"/>
    <w:rsid w:val="00E54E17"/>
    <w:rsid w:val="00E550DE"/>
    <w:rsid w:val="00E554D4"/>
    <w:rsid w:val="00E55A24"/>
    <w:rsid w:val="00E55C96"/>
    <w:rsid w:val="00E5618A"/>
    <w:rsid w:val="00E56208"/>
    <w:rsid w:val="00E56F29"/>
    <w:rsid w:val="00E56F89"/>
    <w:rsid w:val="00E57340"/>
    <w:rsid w:val="00E579F0"/>
    <w:rsid w:val="00E579F8"/>
    <w:rsid w:val="00E57ADE"/>
    <w:rsid w:val="00E609E3"/>
    <w:rsid w:val="00E60B39"/>
    <w:rsid w:val="00E6108D"/>
    <w:rsid w:val="00E611E5"/>
    <w:rsid w:val="00E617CA"/>
    <w:rsid w:val="00E623B9"/>
    <w:rsid w:val="00E62872"/>
    <w:rsid w:val="00E63E3F"/>
    <w:rsid w:val="00E64522"/>
    <w:rsid w:val="00E64531"/>
    <w:rsid w:val="00E64E5E"/>
    <w:rsid w:val="00E65809"/>
    <w:rsid w:val="00E659D3"/>
    <w:rsid w:val="00E65D63"/>
    <w:rsid w:val="00E6619D"/>
    <w:rsid w:val="00E672E2"/>
    <w:rsid w:val="00E676AF"/>
    <w:rsid w:val="00E7163A"/>
    <w:rsid w:val="00E71808"/>
    <w:rsid w:val="00E71B70"/>
    <w:rsid w:val="00E71E40"/>
    <w:rsid w:val="00E71F2E"/>
    <w:rsid w:val="00E7282F"/>
    <w:rsid w:val="00E72FE0"/>
    <w:rsid w:val="00E7365B"/>
    <w:rsid w:val="00E73F29"/>
    <w:rsid w:val="00E73FB9"/>
    <w:rsid w:val="00E74064"/>
    <w:rsid w:val="00E7540A"/>
    <w:rsid w:val="00E75691"/>
    <w:rsid w:val="00E76622"/>
    <w:rsid w:val="00E769F1"/>
    <w:rsid w:val="00E76D05"/>
    <w:rsid w:val="00E76E7A"/>
    <w:rsid w:val="00E77064"/>
    <w:rsid w:val="00E775EE"/>
    <w:rsid w:val="00E77F00"/>
    <w:rsid w:val="00E8048E"/>
    <w:rsid w:val="00E81F68"/>
    <w:rsid w:val="00E8256A"/>
    <w:rsid w:val="00E82AB8"/>
    <w:rsid w:val="00E82DE9"/>
    <w:rsid w:val="00E83196"/>
    <w:rsid w:val="00E834C2"/>
    <w:rsid w:val="00E8383C"/>
    <w:rsid w:val="00E83E87"/>
    <w:rsid w:val="00E848FD"/>
    <w:rsid w:val="00E8515C"/>
    <w:rsid w:val="00E856EA"/>
    <w:rsid w:val="00E85856"/>
    <w:rsid w:val="00E85C1F"/>
    <w:rsid w:val="00E86013"/>
    <w:rsid w:val="00E8649B"/>
    <w:rsid w:val="00E866E1"/>
    <w:rsid w:val="00E86CCE"/>
    <w:rsid w:val="00E87900"/>
    <w:rsid w:val="00E87B76"/>
    <w:rsid w:val="00E90332"/>
    <w:rsid w:val="00E92307"/>
    <w:rsid w:val="00E92934"/>
    <w:rsid w:val="00E92DE7"/>
    <w:rsid w:val="00E92EE2"/>
    <w:rsid w:val="00E93EA3"/>
    <w:rsid w:val="00E93F80"/>
    <w:rsid w:val="00E93FA0"/>
    <w:rsid w:val="00E9432A"/>
    <w:rsid w:val="00E944FC"/>
    <w:rsid w:val="00E9488B"/>
    <w:rsid w:val="00E948CB"/>
    <w:rsid w:val="00E9514C"/>
    <w:rsid w:val="00E951A5"/>
    <w:rsid w:val="00E95860"/>
    <w:rsid w:val="00E9590F"/>
    <w:rsid w:val="00E9595C"/>
    <w:rsid w:val="00E95E0A"/>
    <w:rsid w:val="00E9608E"/>
    <w:rsid w:val="00E965BD"/>
    <w:rsid w:val="00E9793F"/>
    <w:rsid w:val="00E97A5B"/>
    <w:rsid w:val="00E97F44"/>
    <w:rsid w:val="00EA1423"/>
    <w:rsid w:val="00EA151D"/>
    <w:rsid w:val="00EA1736"/>
    <w:rsid w:val="00EA19B1"/>
    <w:rsid w:val="00EA25AA"/>
    <w:rsid w:val="00EA277B"/>
    <w:rsid w:val="00EA28D9"/>
    <w:rsid w:val="00EA3375"/>
    <w:rsid w:val="00EA3948"/>
    <w:rsid w:val="00EA3A9B"/>
    <w:rsid w:val="00EA4220"/>
    <w:rsid w:val="00EA44E3"/>
    <w:rsid w:val="00EA4B0F"/>
    <w:rsid w:val="00EA4C51"/>
    <w:rsid w:val="00EA4C7F"/>
    <w:rsid w:val="00EA4E5C"/>
    <w:rsid w:val="00EA502C"/>
    <w:rsid w:val="00EA502E"/>
    <w:rsid w:val="00EA506D"/>
    <w:rsid w:val="00EA5C3D"/>
    <w:rsid w:val="00EA5FB1"/>
    <w:rsid w:val="00EA6032"/>
    <w:rsid w:val="00EA64A2"/>
    <w:rsid w:val="00EA67DB"/>
    <w:rsid w:val="00EA692E"/>
    <w:rsid w:val="00EA6D81"/>
    <w:rsid w:val="00EA7EA0"/>
    <w:rsid w:val="00EB0054"/>
    <w:rsid w:val="00EB1844"/>
    <w:rsid w:val="00EB187E"/>
    <w:rsid w:val="00EB1AFE"/>
    <w:rsid w:val="00EB1BF5"/>
    <w:rsid w:val="00EB1DFD"/>
    <w:rsid w:val="00EB2337"/>
    <w:rsid w:val="00EB24E1"/>
    <w:rsid w:val="00EB27AD"/>
    <w:rsid w:val="00EB2AAF"/>
    <w:rsid w:val="00EB2C85"/>
    <w:rsid w:val="00EB2D35"/>
    <w:rsid w:val="00EB2FA5"/>
    <w:rsid w:val="00EB3B41"/>
    <w:rsid w:val="00EB3BC2"/>
    <w:rsid w:val="00EB4199"/>
    <w:rsid w:val="00EB456E"/>
    <w:rsid w:val="00EB4642"/>
    <w:rsid w:val="00EB4B6A"/>
    <w:rsid w:val="00EB50DA"/>
    <w:rsid w:val="00EB5FE2"/>
    <w:rsid w:val="00EB6268"/>
    <w:rsid w:val="00EB62B4"/>
    <w:rsid w:val="00EB693D"/>
    <w:rsid w:val="00EB6C84"/>
    <w:rsid w:val="00EB6E23"/>
    <w:rsid w:val="00EB6FBB"/>
    <w:rsid w:val="00EB719B"/>
    <w:rsid w:val="00EB7872"/>
    <w:rsid w:val="00EC0141"/>
    <w:rsid w:val="00EC09D7"/>
    <w:rsid w:val="00EC0C50"/>
    <w:rsid w:val="00EC1327"/>
    <w:rsid w:val="00EC1384"/>
    <w:rsid w:val="00EC1A62"/>
    <w:rsid w:val="00EC1B75"/>
    <w:rsid w:val="00EC1E48"/>
    <w:rsid w:val="00EC2940"/>
    <w:rsid w:val="00EC33CF"/>
    <w:rsid w:val="00EC344C"/>
    <w:rsid w:val="00EC3BF3"/>
    <w:rsid w:val="00EC4C68"/>
    <w:rsid w:val="00EC52F2"/>
    <w:rsid w:val="00EC5E68"/>
    <w:rsid w:val="00EC5F18"/>
    <w:rsid w:val="00EC5FFE"/>
    <w:rsid w:val="00EC611F"/>
    <w:rsid w:val="00EC612B"/>
    <w:rsid w:val="00EC6B58"/>
    <w:rsid w:val="00EC6CE2"/>
    <w:rsid w:val="00EC6DE1"/>
    <w:rsid w:val="00EC782B"/>
    <w:rsid w:val="00EC7B5E"/>
    <w:rsid w:val="00EC7ED1"/>
    <w:rsid w:val="00EC7F1B"/>
    <w:rsid w:val="00ED0226"/>
    <w:rsid w:val="00ED02FD"/>
    <w:rsid w:val="00ED0CDC"/>
    <w:rsid w:val="00ED1D47"/>
    <w:rsid w:val="00ED2018"/>
    <w:rsid w:val="00ED2A50"/>
    <w:rsid w:val="00ED314C"/>
    <w:rsid w:val="00ED3D50"/>
    <w:rsid w:val="00ED4C4F"/>
    <w:rsid w:val="00ED5A7E"/>
    <w:rsid w:val="00ED5C99"/>
    <w:rsid w:val="00ED68E9"/>
    <w:rsid w:val="00ED6B58"/>
    <w:rsid w:val="00ED6C3A"/>
    <w:rsid w:val="00ED758A"/>
    <w:rsid w:val="00ED7638"/>
    <w:rsid w:val="00ED78DF"/>
    <w:rsid w:val="00ED78FC"/>
    <w:rsid w:val="00EE0491"/>
    <w:rsid w:val="00EE0689"/>
    <w:rsid w:val="00EE14C0"/>
    <w:rsid w:val="00EE14DF"/>
    <w:rsid w:val="00EE1FD6"/>
    <w:rsid w:val="00EE218B"/>
    <w:rsid w:val="00EE23EB"/>
    <w:rsid w:val="00EE2930"/>
    <w:rsid w:val="00EE2C43"/>
    <w:rsid w:val="00EE2D2D"/>
    <w:rsid w:val="00EE2F7F"/>
    <w:rsid w:val="00EE409D"/>
    <w:rsid w:val="00EE40B2"/>
    <w:rsid w:val="00EE479E"/>
    <w:rsid w:val="00EE4AE4"/>
    <w:rsid w:val="00EE5800"/>
    <w:rsid w:val="00EE5BDF"/>
    <w:rsid w:val="00EE673B"/>
    <w:rsid w:val="00EE6B5B"/>
    <w:rsid w:val="00EE6C2F"/>
    <w:rsid w:val="00EE6C42"/>
    <w:rsid w:val="00EE6F98"/>
    <w:rsid w:val="00EE70F5"/>
    <w:rsid w:val="00EE7268"/>
    <w:rsid w:val="00EE75FA"/>
    <w:rsid w:val="00EE7C40"/>
    <w:rsid w:val="00EF0066"/>
    <w:rsid w:val="00EF0989"/>
    <w:rsid w:val="00EF09AB"/>
    <w:rsid w:val="00EF0B6D"/>
    <w:rsid w:val="00EF1412"/>
    <w:rsid w:val="00EF141E"/>
    <w:rsid w:val="00EF14D6"/>
    <w:rsid w:val="00EF1E48"/>
    <w:rsid w:val="00EF20D7"/>
    <w:rsid w:val="00EF26C1"/>
    <w:rsid w:val="00EF2B8D"/>
    <w:rsid w:val="00EF2F00"/>
    <w:rsid w:val="00EF332C"/>
    <w:rsid w:val="00EF3373"/>
    <w:rsid w:val="00EF33E4"/>
    <w:rsid w:val="00EF34BB"/>
    <w:rsid w:val="00EF483E"/>
    <w:rsid w:val="00EF4CA5"/>
    <w:rsid w:val="00EF5240"/>
    <w:rsid w:val="00EF54AF"/>
    <w:rsid w:val="00EF59A2"/>
    <w:rsid w:val="00EF5C3A"/>
    <w:rsid w:val="00EF5D04"/>
    <w:rsid w:val="00EF5D08"/>
    <w:rsid w:val="00EF5EAB"/>
    <w:rsid w:val="00EF6051"/>
    <w:rsid w:val="00EF6097"/>
    <w:rsid w:val="00EF7264"/>
    <w:rsid w:val="00EF738D"/>
    <w:rsid w:val="00EF76A4"/>
    <w:rsid w:val="00EF76AD"/>
    <w:rsid w:val="00EF79E0"/>
    <w:rsid w:val="00EF7C0F"/>
    <w:rsid w:val="00F000C3"/>
    <w:rsid w:val="00F002DA"/>
    <w:rsid w:val="00F00476"/>
    <w:rsid w:val="00F005E2"/>
    <w:rsid w:val="00F005F7"/>
    <w:rsid w:val="00F00AB6"/>
    <w:rsid w:val="00F01370"/>
    <w:rsid w:val="00F01EFE"/>
    <w:rsid w:val="00F02180"/>
    <w:rsid w:val="00F028E2"/>
    <w:rsid w:val="00F0373C"/>
    <w:rsid w:val="00F03B09"/>
    <w:rsid w:val="00F0455D"/>
    <w:rsid w:val="00F04751"/>
    <w:rsid w:val="00F047BC"/>
    <w:rsid w:val="00F04BB0"/>
    <w:rsid w:val="00F04CBC"/>
    <w:rsid w:val="00F04DB1"/>
    <w:rsid w:val="00F04E2F"/>
    <w:rsid w:val="00F06066"/>
    <w:rsid w:val="00F07DF3"/>
    <w:rsid w:val="00F100D6"/>
    <w:rsid w:val="00F10439"/>
    <w:rsid w:val="00F10B3A"/>
    <w:rsid w:val="00F10DDA"/>
    <w:rsid w:val="00F12344"/>
    <w:rsid w:val="00F12674"/>
    <w:rsid w:val="00F139F6"/>
    <w:rsid w:val="00F13D22"/>
    <w:rsid w:val="00F149B3"/>
    <w:rsid w:val="00F15351"/>
    <w:rsid w:val="00F15423"/>
    <w:rsid w:val="00F15E25"/>
    <w:rsid w:val="00F16984"/>
    <w:rsid w:val="00F1782A"/>
    <w:rsid w:val="00F17FA7"/>
    <w:rsid w:val="00F20518"/>
    <w:rsid w:val="00F20B2D"/>
    <w:rsid w:val="00F20E1F"/>
    <w:rsid w:val="00F22959"/>
    <w:rsid w:val="00F23083"/>
    <w:rsid w:val="00F23B3C"/>
    <w:rsid w:val="00F24242"/>
    <w:rsid w:val="00F246F4"/>
    <w:rsid w:val="00F249E5"/>
    <w:rsid w:val="00F24D20"/>
    <w:rsid w:val="00F2592B"/>
    <w:rsid w:val="00F25A7A"/>
    <w:rsid w:val="00F25F98"/>
    <w:rsid w:val="00F2603B"/>
    <w:rsid w:val="00F26845"/>
    <w:rsid w:val="00F26853"/>
    <w:rsid w:val="00F26EFA"/>
    <w:rsid w:val="00F26F87"/>
    <w:rsid w:val="00F2747A"/>
    <w:rsid w:val="00F27AE8"/>
    <w:rsid w:val="00F27C55"/>
    <w:rsid w:val="00F27D40"/>
    <w:rsid w:val="00F27DB7"/>
    <w:rsid w:val="00F27EA0"/>
    <w:rsid w:val="00F30334"/>
    <w:rsid w:val="00F303B7"/>
    <w:rsid w:val="00F30813"/>
    <w:rsid w:val="00F318B2"/>
    <w:rsid w:val="00F31FB5"/>
    <w:rsid w:val="00F32143"/>
    <w:rsid w:val="00F32E13"/>
    <w:rsid w:val="00F330F4"/>
    <w:rsid w:val="00F33CD2"/>
    <w:rsid w:val="00F33E8B"/>
    <w:rsid w:val="00F34331"/>
    <w:rsid w:val="00F354B6"/>
    <w:rsid w:val="00F359FA"/>
    <w:rsid w:val="00F35AD1"/>
    <w:rsid w:val="00F362BC"/>
    <w:rsid w:val="00F364CA"/>
    <w:rsid w:val="00F36829"/>
    <w:rsid w:val="00F36B28"/>
    <w:rsid w:val="00F36D79"/>
    <w:rsid w:val="00F36EEC"/>
    <w:rsid w:val="00F37109"/>
    <w:rsid w:val="00F37696"/>
    <w:rsid w:val="00F379B6"/>
    <w:rsid w:val="00F4016A"/>
    <w:rsid w:val="00F40DAC"/>
    <w:rsid w:val="00F40E63"/>
    <w:rsid w:val="00F41709"/>
    <w:rsid w:val="00F4201D"/>
    <w:rsid w:val="00F42470"/>
    <w:rsid w:val="00F4326C"/>
    <w:rsid w:val="00F441E1"/>
    <w:rsid w:val="00F44469"/>
    <w:rsid w:val="00F44525"/>
    <w:rsid w:val="00F45372"/>
    <w:rsid w:val="00F45672"/>
    <w:rsid w:val="00F45BE7"/>
    <w:rsid w:val="00F45C39"/>
    <w:rsid w:val="00F46300"/>
    <w:rsid w:val="00F46A10"/>
    <w:rsid w:val="00F46FD9"/>
    <w:rsid w:val="00F473A9"/>
    <w:rsid w:val="00F4747C"/>
    <w:rsid w:val="00F47573"/>
    <w:rsid w:val="00F47653"/>
    <w:rsid w:val="00F477FC"/>
    <w:rsid w:val="00F47AD2"/>
    <w:rsid w:val="00F47C8A"/>
    <w:rsid w:val="00F47E97"/>
    <w:rsid w:val="00F47F1C"/>
    <w:rsid w:val="00F501E1"/>
    <w:rsid w:val="00F50A70"/>
    <w:rsid w:val="00F50D8A"/>
    <w:rsid w:val="00F50F29"/>
    <w:rsid w:val="00F51608"/>
    <w:rsid w:val="00F5173C"/>
    <w:rsid w:val="00F5225C"/>
    <w:rsid w:val="00F52A39"/>
    <w:rsid w:val="00F52BB9"/>
    <w:rsid w:val="00F52F4D"/>
    <w:rsid w:val="00F546EA"/>
    <w:rsid w:val="00F5554D"/>
    <w:rsid w:val="00F556F7"/>
    <w:rsid w:val="00F559BA"/>
    <w:rsid w:val="00F55DF1"/>
    <w:rsid w:val="00F56B42"/>
    <w:rsid w:val="00F57597"/>
    <w:rsid w:val="00F57A36"/>
    <w:rsid w:val="00F57F24"/>
    <w:rsid w:val="00F57FBA"/>
    <w:rsid w:val="00F60108"/>
    <w:rsid w:val="00F607C0"/>
    <w:rsid w:val="00F60D15"/>
    <w:rsid w:val="00F60E96"/>
    <w:rsid w:val="00F6100A"/>
    <w:rsid w:val="00F61213"/>
    <w:rsid w:val="00F615A4"/>
    <w:rsid w:val="00F622C9"/>
    <w:rsid w:val="00F62F56"/>
    <w:rsid w:val="00F634AC"/>
    <w:rsid w:val="00F63EAD"/>
    <w:rsid w:val="00F6418D"/>
    <w:rsid w:val="00F64385"/>
    <w:rsid w:val="00F64DC5"/>
    <w:rsid w:val="00F658D5"/>
    <w:rsid w:val="00F65C31"/>
    <w:rsid w:val="00F65D7B"/>
    <w:rsid w:val="00F65E98"/>
    <w:rsid w:val="00F6646E"/>
    <w:rsid w:val="00F669F4"/>
    <w:rsid w:val="00F66C61"/>
    <w:rsid w:val="00F670C7"/>
    <w:rsid w:val="00F67152"/>
    <w:rsid w:val="00F67A7D"/>
    <w:rsid w:val="00F701DC"/>
    <w:rsid w:val="00F70A9F"/>
    <w:rsid w:val="00F70CF6"/>
    <w:rsid w:val="00F70F6B"/>
    <w:rsid w:val="00F71B8A"/>
    <w:rsid w:val="00F71C76"/>
    <w:rsid w:val="00F71CC5"/>
    <w:rsid w:val="00F7220F"/>
    <w:rsid w:val="00F722FD"/>
    <w:rsid w:val="00F72971"/>
    <w:rsid w:val="00F72EAE"/>
    <w:rsid w:val="00F731D4"/>
    <w:rsid w:val="00F73276"/>
    <w:rsid w:val="00F73392"/>
    <w:rsid w:val="00F734F8"/>
    <w:rsid w:val="00F7366E"/>
    <w:rsid w:val="00F736E1"/>
    <w:rsid w:val="00F73715"/>
    <w:rsid w:val="00F74263"/>
    <w:rsid w:val="00F7463C"/>
    <w:rsid w:val="00F74755"/>
    <w:rsid w:val="00F74A0F"/>
    <w:rsid w:val="00F74D34"/>
    <w:rsid w:val="00F75A3D"/>
    <w:rsid w:val="00F75BF5"/>
    <w:rsid w:val="00F75F0C"/>
    <w:rsid w:val="00F76FF6"/>
    <w:rsid w:val="00F77387"/>
    <w:rsid w:val="00F77634"/>
    <w:rsid w:val="00F77840"/>
    <w:rsid w:val="00F77B11"/>
    <w:rsid w:val="00F80503"/>
    <w:rsid w:val="00F808FC"/>
    <w:rsid w:val="00F81389"/>
    <w:rsid w:val="00F81817"/>
    <w:rsid w:val="00F81B68"/>
    <w:rsid w:val="00F81FB2"/>
    <w:rsid w:val="00F827E7"/>
    <w:rsid w:val="00F830FB"/>
    <w:rsid w:val="00F8352C"/>
    <w:rsid w:val="00F8367D"/>
    <w:rsid w:val="00F8386D"/>
    <w:rsid w:val="00F83B15"/>
    <w:rsid w:val="00F83C85"/>
    <w:rsid w:val="00F83E65"/>
    <w:rsid w:val="00F8404B"/>
    <w:rsid w:val="00F84178"/>
    <w:rsid w:val="00F84399"/>
    <w:rsid w:val="00F8493C"/>
    <w:rsid w:val="00F84E5E"/>
    <w:rsid w:val="00F85213"/>
    <w:rsid w:val="00F85367"/>
    <w:rsid w:val="00F85AE4"/>
    <w:rsid w:val="00F85BF7"/>
    <w:rsid w:val="00F85D25"/>
    <w:rsid w:val="00F860A6"/>
    <w:rsid w:val="00F8621E"/>
    <w:rsid w:val="00F8663E"/>
    <w:rsid w:val="00F8723A"/>
    <w:rsid w:val="00F8794B"/>
    <w:rsid w:val="00F87DD5"/>
    <w:rsid w:val="00F87F07"/>
    <w:rsid w:val="00F900C1"/>
    <w:rsid w:val="00F90418"/>
    <w:rsid w:val="00F9074A"/>
    <w:rsid w:val="00F907BF"/>
    <w:rsid w:val="00F90B69"/>
    <w:rsid w:val="00F91388"/>
    <w:rsid w:val="00F9156D"/>
    <w:rsid w:val="00F91E90"/>
    <w:rsid w:val="00F93014"/>
    <w:rsid w:val="00F93738"/>
    <w:rsid w:val="00F93843"/>
    <w:rsid w:val="00F9393F"/>
    <w:rsid w:val="00F939E8"/>
    <w:rsid w:val="00F93F05"/>
    <w:rsid w:val="00F9434A"/>
    <w:rsid w:val="00F94C6A"/>
    <w:rsid w:val="00F95171"/>
    <w:rsid w:val="00F95F29"/>
    <w:rsid w:val="00F96D54"/>
    <w:rsid w:val="00F970BC"/>
    <w:rsid w:val="00F97558"/>
    <w:rsid w:val="00F976EE"/>
    <w:rsid w:val="00FA08E0"/>
    <w:rsid w:val="00FA1095"/>
    <w:rsid w:val="00FA1159"/>
    <w:rsid w:val="00FA1782"/>
    <w:rsid w:val="00FA1B14"/>
    <w:rsid w:val="00FA23BA"/>
    <w:rsid w:val="00FA254D"/>
    <w:rsid w:val="00FA2C62"/>
    <w:rsid w:val="00FA2E92"/>
    <w:rsid w:val="00FA32FC"/>
    <w:rsid w:val="00FA38CA"/>
    <w:rsid w:val="00FA3D5C"/>
    <w:rsid w:val="00FA53EA"/>
    <w:rsid w:val="00FA53F6"/>
    <w:rsid w:val="00FA55B9"/>
    <w:rsid w:val="00FA55D6"/>
    <w:rsid w:val="00FA5E64"/>
    <w:rsid w:val="00FA602A"/>
    <w:rsid w:val="00FA657A"/>
    <w:rsid w:val="00FA65F8"/>
    <w:rsid w:val="00FA66B2"/>
    <w:rsid w:val="00FA6B4B"/>
    <w:rsid w:val="00FA72B9"/>
    <w:rsid w:val="00FA7322"/>
    <w:rsid w:val="00FA749B"/>
    <w:rsid w:val="00FA7587"/>
    <w:rsid w:val="00FA76D0"/>
    <w:rsid w:val="00FB0D8D"/>
    <w:rsid w:val="00FB21D1"/>
    <w:rsid w:val="00FB2401"/>
    <w:rsid w:val="00FB2632"/>
    <w:rsid w:val="00FB2CFA"/>
    <w:rsid w:val="00FB2EA5"/>
    <w:rsid w:val="00FB2EC5"/>
    <w:rsid w:val="00FB325C"/>
    <w:rsid w:val="00FB3290"/>
    <w:rsid w:val="00FB349D"/>
    <w:rsid w:val="00FB38D4"/>
    <w:rsid w:val="00FB3C97"/>
    <w:rsid w:val="00FB425E"/>
    <w:rsid w:val="00FB4331"/>
    <w:rsid w:val="00FB533C"/>
    <w:rsid w:val="00FB5F3E"/>
    <w:rsid w:val="00FB6094"/>
    <w:rsid w:val="00FB616A"/>
    <w:rsid w:val="00FB6434"/>
    <w:rsid w:val="00FB6710"/>
    <w:rsid w:val="00FB6814"/>
    <w:rsid w:val="00FB6D63"/>
    <w:rsid w:val="00FB6DBE"/>
    <w:rsid w:val="00FB6F48"/>
    <w:rsid w:val="00FB7C18"/>
    <w:rsid w:val="00FB7C26"/>
    <w:rsid w:val="00FC0422"/>
    <w:rsid w:val="00FC083E"/>
    <w:rsid w:val="00FC0BDB"/>
    <w:rsid w:val="00FC0ED4"/>
    <w:rsid w:val="00FC1A5C"/>
    <w:rsid w:val="00FC1ED0"/>
    <w:rsid w:val="00FC22AE"/>
    <w:rsid w:val="00FC271D"/>
    <w:rsid w:val="00FC29E5"/>
    <w:rsid w:val="00FC36D3"/>
    <w:rsid w:val="00FC43AA"/>
    <w:rsid w:val="00FC43FF"/>
    <w:rsid w:val="00FC52DD"/>
    <w:rsid w:val="00FC55E1"/>
    <w:rsid w:val="00FC5D48"/>
    <w:rsid w:val="00FC6E29"/>
    <w:rsid w:val="00FC72DE"/>
    <w:rsid w:val="00FC7FB0"/>
    <w:rsid w:val="00FD00DA"/>
    <w:rsid w:val="00FD0986"/>
    <w:rsid w:val="00FD0ED0"/>
    <w:rsid w:val="00FD0F28"/>
    <w:rsid w:val="00FD1F93"/>
    <w:rsid w:val="00FD2962"/>
    <w:rsid w:val="00FD2FD8"/>
    <w:rsid w:val="00FD31F1"/>
    <w:rsid w:val="00FD3280"/>
    <w:rsid w:val="00FD3BE1"/>
    <w:rsid w:val="00FD3E10"/>
    <w:rsid w:val="00FD3EB4"/>
    <w:rsid w:val="00FD3EDD"/>
    <w:rsid w:val="00FD4032"/>
    <w:rsid w:val="00FD4963"/>
    <w:rsid w:val="00FD4D54"/>
    <w:rsid w:val="00FD585D"/>
    <w:rsid w:val="00FD5954"/>
    <w:rsid w:val="00FD59DC"/>
    <w:rsid w:val="00FD5EFB"/>
    <w:rsid w:val="00FD5FF4"/>
    <w:rsid w:val="00FD65D3"/>
    <w:rsid w:val="00FD6720"/>
    <w:rsid w:val="00FD67A3"/>
    <w:rsid w:val="00FD67F9"/>
    <w:rsid w:val="00FD6D96"/>
    <w:rsid w:val="00FE0185"/>
    <w:rsid w:val="00FE021F"/>
    <w:rsid w:val="00FE098C"/>
    <w:rsid w:val="00FE0B01"/>
    <w:rsid w:val="00FE0C66"/>
    <w:rsid w:val="00FE134C"/>
    <w:rsid w:val="00FE14A2"/>
    <w:rsid w:val="00FE163D"/>
    <w:rsid w:val="00FE2606"/>
    <w:rsid w:val="00FE33D1"/>
    <w:rsid w:val="00FE33EC"/>
    <w:rsid w:val="00FE3B19"/>
    <w:rsid w:val="00FE3F75"/>
    <w:rsid w:val="00FE46D2"/>
    <w:rsid w:val="00FE47F5"/>
    <w:rsid w:val="00FE5699"/>
    <w:rsid w:val="00FE5B2E"/>
    <w:rsid w:val="00FE60DA"/>
    <w:rsid w:val="00FE61ED"/>
    <w:rsid w:val="00FE6625"/>
    <w:rsid w:val="00FE6ECA"/>
    <w:rsid w:val="00FE76BE"/>
    <w:rsid w:val="00FE7883"/>
    <w:rsid w:val="00FE7EE5"/>
    <w:rsid w:val="00FF0206"/>
    <w:rsid w:val="00FF0280"/>
    <w:rsid w:val="00FF034C"/>
    <w:rsid w:val="00FF0787"/>
    <w:rsid w:val="00FF0B60"/>
    <w:rsid w:val="00FF1984"/>
    <w:rsid w:val="00FF1AED"/>
    <w:rsid w:val="00FF1EBD"/>
    <w:rsid w:val="00FF2294"/>
    <w:rsid w:val="00FF22B7"/>
    <w:rsid w:val="00FF3064"/>
    <w:rsid w:val="00FF3A5D"/>
    <w:rsid w:val="00FF3D08"/>
    <w:rsid w:val="00FF47A0"/>
    <w:rsid w:val="00FF4C58"/>
    <w:rsid w:val="00FF511F"/>
    <w:rsid w:val="00FF5271"/>
    <w:rsid w:val="00FF64C5"/>
    <w:rsid w:val="00FF64C9"/>
    <w:rsid w:val="00FF6859"/>
    <w:rsid w:val="00FF7649"/>
    <w:rsid w:val="00FF7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A45C22"/>
  <w15:chartTrackingRefBased/>
  <w15:docId w15:val="{2633B31C-A4F2-4419-9B3D-18D20E4AC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1456"/>
    <w:pPr>
      <w:jc w:val="both"/>
    </w:pPr>
  </w:style>
  <w:style w:type="paragraph" w:styleId="Heading1">
    <w:name w:val="heading 1"/>
    <w:basedOn w:val="Normal"/>
    <w:next w:val="Normal"/>
    <w:link w:val="Heading1Char"/>
    <w:uiPriority w:val="9"/>
    <w:qFormat/>
    <w:rsid w:val="00FD3E10"/>
    <w:pPr>
      <w:keepNext/>
      <w:keepLines/>
      <w:spacing w:before="360" w:after="80"/>
      <w:outlineLvl w:val="0"/>
    </w:pPr>
    <w:rPr>
      <w:rFonts w:eastAsiaTheme="majorEastAsia" w:cstheme="majorBidi"/>
      <w:b/>
      <w:color w:val="000000" w:themeColor="text1"/>
      <w:szCs w:val="40"/>
    </w:rPr>
  </w:style>
  <w:style w:type="paragraph" w:styleId="Heading2">
    <w:name w:val="heading 2"/>
    <w:basedOn w:val="Normal"/>
    <w:next w:val="Normal"/>
    <w:link w:val="Heading2Char"/>
    <w:uiPriority w:val="9"/>
    <w:unhideWhenUsed/>
    <w:qFormat/>
    <w:rsid w:val="00087C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27AD3"/>
    <w:pPr>
      <w:keepNext/>
      <w:keepLines/>
      <w:spacing w:before="160" w:after="80"/>
      <w:outlineLvl w:val="2"/>
    </w:pPr>
    <w:rPr>
      <w:rFonts w:eastAsiaTheme="majorEastAsia" w:cstheme="majorBidi"/>
      <w:b/>
      <w:szCs w:val="28"/>
    </w:rPr>
  </w:style>
  <w:style w:type="paragraph" w:styleId="Heading4">
    <w:name w:val="heading 4"/>
    <w:basedOn w:val="Normal"/>
    <w:next w:val="Normal"/>
    <w:link w:val="Heading4Char"/>
    <w:uiPriority w:val="9"/>
    <w:unhideWhenUsed/>
    <w:qFormat/>
    <w:rsid w:val="00087CF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87CF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87CF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87CF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87CF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87CF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3E10"/>
    <w:rPr>
      <w:rFonts w:eastAsiaTheme="majorEastAsia" w:cstheme="majorBidi"/>
      <w:b/>
      <w:color w:val="000000" w:themeColor="text1"/>
      <w:szCs w:val="40"/>
    </w:rPr>
  </w:style>
  <w:style w:type="character" w:customStyle="1" w:styleId="Heading2Char">
    <w:name w:val="Heading 2 Char"/>
    <w:basedOn w:val="DefaultParagraphFont"/>
    <w:link w:val="Heading2"/>
    <w:uiPriority w:val="9"/>
    <w:rsid w:val="00087C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27AD3"/>
    <w:rPr>
      <w:rFonts w:eastAsiaTheme="majorEastAsia" w:cstheme="majorBidi"/>
      <w:b/>
      <w:szCs w:val="28"/>
    </w:rPr>
  </w:style>
  <w:style w:type="character" w:customStyle="1" w:styleId="Heading4Char">
    <w:name w:val="Heading 4 Char"/>
    <w:basedOn w:val="DefaultParagraphFont"/>
    <w:link w:val="Heading4"/>
    <w:uiPriority w:val="9"/>
    <w:rsid w:val="00087CF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87CF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87CF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87CF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87CF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87CF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87CF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7C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7CF0"/>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087CF0"/>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087CF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87CF0"/>
    <w:rPr>
      <w:i/>
      <w:iCs/>
      <w:color w:val="404040" w:themeColor="text1" w:themeTint="BF"/>
    </w:rPr>
  </w:style>
  <w:style w:type="paragraph" w:styleId="ListParagraph">
    <w:name w:val="List Paragraph"/>
    <w:aliases w:val="heading,Thang2,Paragraphe de liste PBLH,Bullet Points,Bullet list,Table of contents numbered,Liststycke SKL,Normal bullet 2,Subtítulo tabela,Liste Paragraf1,List Paragraph (numbered (a)),List Paragraph 1,Numbered paragraph,Huong 5,Picture"/>
    <w:basedOn w:val="Normal"/>
    <w:uiPriority w:val="34"/>
    <w:qFormat/>
    <w:rsid w:val="00087CF0"/>
    <w:pPr>
      <w:ind w:left="720"/>
      <w:contextualSpacing/>
    </w:pPr>
  </w:style>
  <w:style w:type="character" w:styleId="IntenseEmphasis">
    <w:name w:val="Intense Emphasis"/>
    <w:basedOn w:val="DefaultParagraphFont"/>
    <w:uiPriority w:val="21"/>
    <w:qFormat/>
    <w:rsid w:val="00087CF0"/>
    <w:rPr>
      <w:i/>
      <w:iCs/>
      <w:color w:val="0F4761" w:themeColor="accent1" w:themeShade="BF"/>
    </w:rPr>
  </w:style>
  <w:style w:type="paragraph" w:styleId="IntenseQuote">
    <w:name w:val="Intense Quote"/>
    <w:basedOn w:val="Normal"/>
    <w:next w:val="Normal"/>
    <w:link w:val="IntenseQuoteChar"/>
    <w:uiPriority w:val="30"/>
    <w:qFormat/>
    <w:rsid w:val="00087C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7CF0"/>
    <w:rPr>
      <w:i/>
      <w:iCs/>
      <w:color w:val="0F4761" w:themeColor="accent1" w:themeShade="BF"/>
    </w:rPr>
  </w:style>
  <w:style w:type="character" w:styleId="IntenseReference">
    <w:name w:val="Intense Reference"/>
    <w:basedOn w:val="DefaultParagraphFont"/>
    <w:uiPriority w:val="32"/>
    <w:qFormat/>
    <w:rsid w:val="00087CF0"/>
    <w:rPr>
      <w:b/>
      <w:bCs/>
      <w:smallCaps/>
      <w:color w:val="0F4761" w:themeColor="accent1" w:themeShade="BF"/>
      <w:spacing w:val="5"/>
    </w:rPr>
  </w:style>
  <w:style w:type="character" w:styleId="FootnoteReference">
    <w:name w:val="footnote reference"/>
    <w:basedOn w:val="DefaultParagraphFont"/>
    <w:uiPriority w:val="99"/>
    <w:semiHidden/>
    <w:unhideWhenUsed/>
    <w:rsid w:val="00087CF0"/>
    <w:rPr>
      <w:vertAlign w:val="superscript"/>
    </w:rPr>
  </w:style>
  <w:style w:type="paragraph" w:styleId="CommentText">
    <w:name w:val="annotation text"/>
    <w:basedOn w:val="Normal"/>
    <w:link w:val="CommentTextChar"/>
    <w:uiPriority w:val="99"/>
    <w:unhideWhenUsed/>
    <w:rsid w:val="00087CF0"/>
    <w:pPr>
      <w:suppressAutoHyphens/>
      <w:spacing w:after="0"/>
      <w:ind w:leftChars="-1" w:left="-1" w:hangingChars="1" w:hanging="1"/>
      <w:textDirection w:val="btLr"/>
      <w:textAlignment w:val="top"/>
      <w:outlineLvl w:val="0"/>
    </w:pPr>
    <w:rPr>
      <w:rFonts w:eastAsia="Times New Roman" w:cs="Times New Roman"/>
      <w:kern w:val="0"/>
      <w:position w:val="-1"/>
      <w:sz w:val="20"/>
      <w:szCs w:val="20"/>
      <w:lang w:eastAsia="vi-VN"/>
      <w14:ligatures w14:val="none"/>
    </w:rPr>
  </w:style>
  <w:style w:type="character" w:customStyle="1" w:styleId="CommentTextChar">
    <w:name w:val="Comment Text Char"/>
    <w:basedOn w:val="DefaultParagraphFont"/>
    <w:link w:val="CommentText"/>
    <w:uiPriority w:val="99"/>
    <w:rsid w:val="00087CF0"/>
    <w:rPr>
      <w:rFonts w:eastAsia="Times New Roman" w:cs="Times New Roman"/>
      <w:kern w:val="0"/>
      <w:position w:val="-1"/>
      <w:sz w:val="20"/>
      <w:szCs w:val="20"/>
      <w:lang w:eastAsia="vi-VN"/>
      <w14:ligatures w14:val="none"/>
    </w:rPr>
  </w:style>
  <w:style w:type="character" w:styleId="CommentReference">
    <w:name w:val="annotation reference"/>
    <w:basedOn w:val="DefaultParagraphFont"/>
    <w:uiPriority w:val="99"/>
    <w:semiHidden/>
    <w:unhideWhenUsed/>
    <w:rsid w:val="00087CF0"/>
    <w:rPr>
      <w:sz w:val="16"/>
      <w:szCs w:val="16"/>
    </w:rPr>
  </w:style>
  <w:style w:type="paragraph" w:styleId="CommentSubject">
    <w:name w:val="annotation subject"/>
    <w:basedOn w:val="CommentText"/>
    <w:next w:val="CommentText"/>
    <w:link w:val="CommentSubjectChar"/>
    <w:uiPriority w:val="99"/>
    <w:semiHidden/>
    <w:unhideWhenUsed/>
    <w:rsid w:val="00A81248"/>
    <w:pPr>
      <w:suppressAutoHyphens w:val="0"/>
      <w:spacing w:after="120"/>
      <w:ind w:leftChars="0" w:left="0" w:firstLineChars="0" w:firstLine="0"/>
      <w:textDirection w:val="lrTb"/>
      <w:textAlignment w:val="auto"/>
      <w:outlineLvl w:val="9"/>
    </w:pPr>
    <w:rPr>
      <w:rFonts w:eastAsiaTheme="minorHAnsi" w:cstheme="minorBidi"/>
      <w:b/>
      <w:bCs/>
      <w:kern w:val="2"/>
      <w:position w:val="0"/>
      <w:lang w:eastAsia="en-US"/>
      <w14:ligatures w14:val="standardContextual"/>
    </w:rPr>
  </w:style>
  <w:style w:type="character" w:customStyle="1" w:styleId="CommentSubjectChar">
    <w:name w:val="Comment Subject Char"/>
    <w:basedOn w:val="CommentTextChar"/>
    <w:link w:val="CommentSubject"/>
    <w:uiPriority w:val="99"/>
    <w:semiHidden/>
    <w:rsid w:val="00A81248"/>
    <w:rPr>
      <w:rFonts w:eastAsia="Times New Roman" w:cs="Times New Roman"/>
      <w:b/>
      <w:bCs/>
      <w:kern w:val="0"/>
      <w:position w:val="-1"/>
      <w:sz w:val="20"/>
      <w:szCs w:val="20"/>
      <w:lang w:eastAsia="vi-VN"/>
      <w14:ligatures w14:val="none"/>
    </w:rPr>
  </w:style>
  <w:style w:type="character" w:styleId="Hyperlink">
    <w:name w:val="Hyperlink"/>
    <w:basedOn w:val="DefaultParagraphFont"/>
    <w:uiPriority w:val="99"/>
    <w:unhideWhenUsed/>
    <w:rsid w:val="003D7983"/>
    <w:rPr>
      <w:color w:val="467886" w:themeColor="hyperlink"/>
      <w:u w:val="single"/>
    </w:rPr>
  </w:style>
  <w:style w:type="character" w:customStyle="1" w:styleId="UnresolvedMention1">
    <w:name w:val="Unresolved Mention1"/>
    <w:basedOn w:val="DefaultParagraphFont"/>
    <w:uiPriority w:val="99"/>
    <w:semiHidden/>
    <w:unhideWhenUsed/>
    <w:rsid w:val="003D7983"/>
    <w:rPr>
      <w:color w:val="605E5C"/>
      <w:shd w:val="clear" w:color="auto" w:fill="E1DFDD"/>
    </w:rPr>
  </w:style>
  <w:style w:type="paragraph" w:styleId="Header">
    <w:name w:val="header"/>
    <w:basedOn w:val="Normal"/>
    <w:link w:val="HeaderChar"/>
    <w:uiPriority w:val="99"/>
    <w:unhideWhenUsed/>
    <w:rsid w:val="00743B09"/>
    <w:pPr>
      <w:tabs>
        <w:tab w:val="center" w:pos="4680"/>
        <w:tab w:val="right" w:pos="9360"/>
      </w:tabs>
      <w:spacing w:after="0"/>
    </w:pPr>
  </w:style>
  <w:style w:type="character" w:customStyle="1" w:styleId="HeaderChar">
    <w:name w:val="Header Char"/>
    <w:basedOn w:val="DefaultParagraphFont"/>
    <w:link w:val="Header"/>
    <w:uiPriority w:val="99"/>
    <w:rsid w:val="00743B09"/>
  </w:style>
  <w:style w:type="paragraph" w:styleId="Footer">
    <w:name w:val="footer"/>
    <w:basedOn w:val="Normal"/>
    <w:link w:val="FooterChar"/>
    <w:uiPriority w:val="99"/>
    <w:unhideWhenUsed/>
    <w:rsid w:val="00743B09"/>
    <w:pPr>
      <w:tabs>
        <w:tab w:val="center" w:pos="4680"/>
        <w:tab w:val="right" w:pos="9360"/>
      </w:tabs>
      <w:spacing w:after="0"/>
    </w:pPr>
  </w:style>
  <w:style w:type="character" w:customStyle="1" w:styleId="FooterChar">
    <w:name w:val="Footer Char"/>
    <w:basedOn w:val="DefaultParagraphFont"/>
    <w:link w:val="Footer"/>
    <w:uiPriority w:val="99"/>
    <w:rsid w:val="00743B09"/>
  </w:style>
  <w:style w:type="paragraph" w:styleId="NormalWeb">
    <w:name w:val="Normal (Web)"/>
    <w:basedOn w:val="Normal"/>
    <w:link w:val="NormalWebChar"/>
    <w:uiPriority w:val="99"/>
    <w:unhideWhenUsed/>
    <w:rsid w:val="00CA7AFF"/>
    <w:pPr>
      <w:spacing w:before="100" w:beforeAutospacing="1" w:after="100" w:afterAutospacing="1"/>
    </w:pPr>
    <w:rPr>
      <w:rFonts w:eastAsia="Times New Roman" w:cs="Times New Roman"/>
      <w:kern w:val="0"/>
      <w:sz w:val="24"/>
      <w:szCs w:val="24"/>
      <w14:ligatures w14:val="none"/>
    </w:rPr>
  </w:style>
  <w:style w:type="character" w:customStyle="1" w:styleId="NormalWebChar">
    <w:name w:val="Normal (Web) Char"/>
    <w:link w:val="NormalWeb"/>
    <w:uiPriority w:val="99"/>
    <w:locked/>
    <w:rsid w:val="00CA7AFF"/>
    <w:rPr>
      <w:rFonts w:eastAsia="Times New Roman" w:cs="Times New Roman"/>
      <w:kern w:val="0"/>
      <w:sz w:val="24"/>
      <w:szCs w:val="24"/>
      <w14:ligatures w14:val="none"/>
    </w:rPr>
  </w:style>
  <w:style w:type="paragraph" w:styleId="BalloonText">
    <w:name w:val="Balloon Text"/>
    <w:basedOn w:val="Normal"/>
    <w:link w:val="BalloonTextChar"/>
    <w:uiPriority w:val="99"/>
    <w:semiHidden/>
    <w:unhideWhenUsed/>
    <w:rsid w:val="00043EA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3EA7"/>
    <w:rPr>
      <w:rFonts w:ascii="Segoe UI" w:hAnsi="Segoe UI" w:cs="Segoe UI"/>
      <w:sz w:val="18"/>
      <w:szCs w:val="18"/>
    </w:rPr>
  </w:style>
  <w:style w:type="character" w:styleId="Strong">
    <w:name w:val="Strong"/>
    <w:basedOn w:val="DefaultParagraphFont"/>
    <w:uiPriority w:val="22"/>
    <w:qFormat/>
    <w:rsid w:val="002A69F8"/>
    <w:rPr>
      <w:b/>
      <w:bCs/>
    </w:rPr>
  </w:style>
  <w:style w:type="character" w:styleId="Emphasis">
    <w:name w:val="Emphasis"/>
    <w:basedOn w:val="DefaultParagraphFont"/>
    <w:uiPriority w:val="20"/>
    <w:qFormat/>
    <w:rsid w:val="002A69F8"/>
    <w:rPr>
      <w:i/>
      <w:iCs/>
    </w:rPr>
  </w:style>
  <w:style w:type="paragraph" w:styleId="Revision">
    <w:name w:val="Revision"/>
    <w:hidden/>
    <w:uiPriority w:val="99"/>
    <w:semiHidden/>
    <w:rsid w:val="00152D8D"/>
    <w:pPr>
      <w:spacing w:after="0"/>
    </w:pPr>
  </w:style>
  <w:style w:type="paragraph" w:styleId="FootnoteText">
    <w:name w:val="footnote text"/>
    <w:basedOn w:val="Normal"/>
    <w:link w:val="FootnoteTextChar"/>
    <w:uiPriority w:val="99"/>
    <w:semiHidden/>
    <w:unhideWhenUsed/>
    <w:rsid w:val="00D41295"/>
    <w:pPr>
      <w:spacing w:after="0"/>
    </w:pPr>
    <w:rPr>
      <w:sz w:val="20"/>
      <w:szCs w:val="20"/>
    </w:rPr>
  </w:style>
  <w:style w:type="character" w:customStyle="1" w:styleId="FootnoteTextChar">
    <w:name w:val="Footnote Text Char"/>
    <w:basedOn w:val="DefaultParagraphFont"/>
    <w:link w:val="FootnoteText"/>
    <w:uiPriority w:val="99"/>
    <w:semiHidden/>
    <w:rsid w:val="00D41295"/>
    <w:rPr>
      <w:sz w:val="20"/>
      <w:szCs w:val="20"/>
    </w:rPr>
  </w:style>
  <w:style w:type="paragraph" w:styleId="TOC1">
    <w:name w:val="toc 1"/>
    <w:basedOn w:val="Normal"/>
    <w:next w:val="Normal"/>
    <w:autoRedefine/>
    <w:uiPriority w:val="39"/>
    <w:unhideWhenUsed/>
    <w:rsid w:val="00A12DF9"/>
    <w:pPr>
      <w:spacing w:after="100"/>
    </w:pPr>
  </w:style>
  <w:style w:type="paragraph" w:styleId="TOC3">
    <w:name w:val="toc 3"/>
    <w:basedOn w:val="Normal"/>
    <w:next w:val="Normal"/>
    <w:autoRedefine/>
    <w:uiPriority w:val="39"/>
    <w:unhideWhenUsed/>
    <w:rsid w:val="00A12DF9"/>
    <w:pPr>
      <w:spacing w:after="100"/>
      <w:ind w:left="560"/>
    </w:pPr>
  </w:style>
  <w:style w:type="paragraph" w:styleId="TOC2">
    <w:name w:val="toc 2"/>
    <w:basedOn w:val="Normal"/>
    <w:next w:val="Normal"/>
    <w:autoRedefine/>
    <w:uiPriority w:val="39"/>
    <w:unhideWhenUsed/>
    <w:rsid w:val="00A12DF9"/>
    <w:pPr>
      <w:spacing w:after="100"/>
      <w:ind w:left="280"/>
    </w:pPr>
  </w:style>
  <w:style w:type="paragraph" w:styleId="BodyText">
    <w:name w:val="Body Text"/>
    <w:basedOn w:val="Normal"/>
    <w:link w:val="BodyTextChar"/>
    <w:semiHidden/>
    <w:rsid w:val="00A1320A"/>
    <w:pPr>
      <w:spacing w:after="0"/>
      <w:jc w:val="center"/>
    </w:pPr>
    <w:rPr>
      <w:rFonts w:eastAsia="Times New Roman" w:cs="Times New Roman"/>
      <w:i/>
      <w:kern w:val="0"/>
      <w:sz w:val="26"/>
      <w:szCs w:val="24"/>
      <w14:ligatures w14:val="none"/>
    </w:rPr>
  </w:style>
  <w:style w:type="character" w:customStyle="1" w:styleId="BodyTextChar">
    <w:name w:val="Body Text Char"/>
    <w:basedOn w:val="DefaultParagraphFont"/>
    <w:link w:val="BodyText"/>
    <w:semiHidden/>
    <w:rsid w:val="00A1320A"/>
    <w:rPr>
      <w:rFonts w:eastAsia="Times New Roman" w:cs="Times New Roman"/>
      <w:i/>
      <w:kern w:val="0"/>
      <w:sz w:val="26"/>
      <w:szCs w:val="24"/>
      <w14:ligatures w14:val="none"/>
    </w:rPr>
  </w:style>
  <w:style w:type="table" w:styleId="TableGrid">
    <w:name w:val="Table Grid"/>
    <w:basedOn w:val="TableNormal"/>
    <w:uiPriority w:val="39"/>
    <w:rsid w:val="003000F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4653AD"/>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87022">
      <w:bodyDiv w:val="1"/>
      <w:marLeft w:val="0"/>
      <w:marRight w:val="0"/>
      <w:marTop w:val="0"/>
      <w:marBottom w:val="0"/>
      <w:divBdr>
        <w:top w:val="none" w:sz="0" w:space="0" w:color="auto"/>
        <w:left w:val="none" w:sz="0" w:space="0" w:color="auto"/>
        <w:bottom w:val="none" w:sz="0" w:space="0" w:color="auto"/>
        <w:right w:val="none" w:sz="0" w:space="0" w:color="auto"/>
      </w:divBdr>
    </w:div>
    <w:div w:id="47537017">
      <w:bodyDiv w:val="1"/>
      <w:marLeft w:val="0"/>
      <w:marRight w:val="0"/>
      <w:marTop w:val="0"/>
      <w:marBottom w:val="0"/>
      <w:divBdr>
        <w:top w:val="none" w:sz="0" w:space="0" w:color="auto"/>
        <w:left w:val="none" w:sz="0" w:space="0" w:color="auto"/>
        <w:bottom w:val="none" w:sz="0" w:space="0" w:color="auto"/>
        <w:right w:val="none" w:sz="0" w:space="0" w:color="auto"/>
      </w:divBdr>
    </w:div>
    <w:div w:id="103574581">
      <w:bodyDiv w:val="1"/>
      <w:marLeft w:val="0"/>
      <w:marRight w:val="0"/>
      <w:marTop w:val="0"/>
      <w:marBottom w:val="0"/>
      <w:divBdr>
        <w:top w:val="none" w:sz="0" w:space="0" w:color="auto"/>
        <w:left w:val="none" w:sz="0" w:space="0" w:color="auto"/>
        <w:bottom w:val="none" w:sz="0" w:space="0" w:color="auto"/>
        <w:right w:val="none" w:sz="0" w:space="0" w:color="auto"/>
      </w:divBdr>
    </w:div>
    <w:div w:id="117182910">
      <w:bodyDiv w:val="1"/>
      <w:marLeft w:val="0"/>
      <w:marRight w:val="0"/>
      <w:marTop w:val="0"/>
      <w:marBottom w:val="0"/>
      <w:divBdr>
        <w:top w:val="none" w:sz="0" w:space="0" w:color="auto"/>
        <w:left w:val="none" w:sz="0" w:space="0" w:color="auto"/>
        <w:bottom w:val="none" w:sz="0" w:space="0" w:color="auto"/>
        <w:right w:val="none" w:sz="0" w:space="0" w:color="auto"/>
      </w:divBdr>
    </w:div>
    <w:div w:id="124859344">
      <w:bodyDiv w:val="1"/>
      <w:marLeft w:val="0"/>
      <w:marRight w:val="0"/>
      <w:marTop w:val="0"/>
      <w:marBottom w:val="0"/>
      <w:divBdr>
        <w:top w:val="none" w:sz="0" w:space="0" w:color="auto"/>
        <w:left w:val="none" w:sz="0" w:space="0" w:color="auto"/>
        <w:bottom w:val="none" w:sz="0" w:space="0" w:color="auto"/>
        <w:right w:val="none" w:sz="0" w:space="0" w:color="auto"/>
      </w:divBdr>
    </w:div>
    <w:div w:id="133722282">
      <w:bodyDiv w:val="1"/>
      <w:marLeft w:val="0"/>
      <w:marRight w:val="0"/>
      <w:marTop w:val="0"/>
      <w:marBottom w:val="0"/>
      <w:divBdr>
        <w:top w:val="none" w:sz="0" w:space="0" w:color="auto"/>
        <w:left w:val="none" w:sz="0" w:space="0" w:color="auto"/>
        <w:bottom w:val="none" w:sz="0" w:space="0" w:color="auto"/>
        <w:right w:val="none" w:sz="0" w:space="0" w:color="auto"/>
      </w:divBdr>
    </w:div>
    <w:div w:id="157775991">
      <w:bodyDiv w:val="1"/>
      <w:marLeft w:val="0"/>
      <w:marRight w:val="0"/>
      <w:marTop w:val="0"/>
      <w:marBottom w:val="0"/>
      <w:divBdr>
        <w:top w:val="none" w:sz="0" w:space="0" w:color="auto"/>
        <w:left w:val="none" w:sz="0" w:space="0" w:color="auto"/>
        <w:bottom w:val="none" w:sz="0" w:space="0" w:color="auto"/>
        <w:right w:val="none" w:sz="0" w:space="0" w:color="auto"/>
      </w:divBdr>
    </w:div>
    <w:div w:id="158235452">
      <w:bodyDiv w:val="1"/>
      <w:marLeft w:val="0"/>
      <w:marRight w:val="0"/>
      <w:marTop w:val="0"/>
      <w:marBottom w:val="0"/>
      <w:divBdr>
        <w:top w:val="none" w:sz="0" w:space="0" w:color="auto"/>
        <w:left w:val="none" w:sz="0" w:space="0" w:color="auto"/>
        <w:bottom w:val="none" w:sz="0" w:space="0" w:color="auto"/>
        <w:right w:val="none" w:sz="0" w:space="0" w:color="auto"/>
      </w:divBdr>
    </w:div>
    <w:div w:id="166487053">
      <w:bodyDiv w:val="1"/>
      <w:marLeft w:val="0"/>
      <w:marRight w:val="0"/>
      <w:marTop w:val="0"/>
      <w:marBottom w:val="0"/>
      <w:divBdr>
        <w:top w:val="none" w:sz="0" w:space="0" w:color="auto"/>
        <w:left w:val="none" w:sz="0" w:space="0" w:color="auto"/>
        <w:bottom w:val="none" w:sz="0" w:space="0" w:color="auto"/>
        <w:right w:val="none" w:sz="0" w:space="0" w:color="auto"/>
      </w:divBdr>
    </w:div>
    <w:div w:id="179587563">
      <w:bodyDiv w:val="1"/>
      <w:marLeft w:val="0"/>
      <w:marRight w:val="0"/>
      <w:marTop w:val="0"/>
      <w:marBottom w:val="0"/>
      <w:divBdr>
        <w:top w:val="none" w:sz="0" w:space="0" w:color="auto"/>
        <w:left w:val="none" w:sz="0" w:space="0" w:color="auto"/>
        <w:bottom w:val="none" w:sz="0" w:space="0" w:color="auto"/>
        <w:right w:val="none" w:sz="0" w:space="0" w:color="auto"/>
      </w:divBdr>
    </w:div>
    <w:div w:id="187454171">
      <w:bodyDiv w:val="1"/>
      <w:marLeft w:val="0"/>
      <w:marRight w:val="0"/>
      <w:marTop w:val="0"/>
      <w:marBottom w:val="0"/>
      <w:divBdr>
        <w:top w:val="none" w:sz="0" w:space="0" w:color="auto"/>
        <w:left w:val="none" w:sz="0" w:space="0" w:color="auto"/>
        <w:bottom w:val="none" w:sz="0" w:space="0" w:color="auto"/>
        <w:right w:val="none" w:sz="0" w:space="0" w:color="auto"/>
      </w:divBdr>
    </w:div>
    <w:div w:id="217740956">
      <w:bodyDiv w:val="1"/>
      <w:marLeft w:val="0"/>
      <w:marRight w:val="0"/>
      <w:marTop w:val="0"/>
      <w:marBottom w:val="0"/>
      <w:divBdr>
        <w:top w:val="none" w:sz="0" w:space="0" w:color="auto"/>
        <w:left w:val="none" w:sz="0" w:space="0" w:color="auto"/>
        <w:bottom w:val="none" w:sz="0" w:space="0" w:color="auto"/>
        <w:right w:val="none" w:sz="0" w:space="0" w:color="auto"/>
      </w:divBdr>
    </w:div>
    <w:div w:id="231501626">
      <w:bodyDiv w:val="1"/>
      <w:marLeft w:val="0"/>
      <w:marRight w:val="0"/>
      <w:marTop w:val="0"/>
      <w:marBottom w:val="0"/>
      <w:divBdr>
        <w:top w:val="none" w:sz="0" w:space="0" w:color="auto"/>
        <w:left w:val="none" w:sz="0" w:space="0" w:color="auto"/>
        <w:bottom w:val="none" w:sz="0" w:space="0" w:color="auto"/>
        <w:right w:val="none" w:sz="0" w:space="0" w:color="auto"/>
      </w:divBdr>
    </w:div>
    <w:div w:id="269900275">
      <w:bodyDiv w:val="1"/>
      <w:marLeft w:val="0"/>
      <w:marRight w:val="0"/>
      <w:marTop w:val="0"/>
      <w:marBottom w:val="0"/>
      <w:divBdr>
        <w:top w:val="none" w:sz="0" w:space="0" w:color="auto"/>
        <w:left w:val="none" w:sz="0" w:space="0" w:color="auto"/>
        <w:bottom w:val="none" w:sz="0" w:space="0" w:color="auto"/>
        <w:right w:val="none" w:sz="0" w:space="0" w:color="auto"/>
      </w:divBdr>
    </w:div>
    <w:div w:id="276568500">
      <w:bodyDiv w:val="1"/>
      <w:marLeft w:val="0"/>
      <w:marRight w:val="0"/>
      <w:marTop w:val="0"/>
      <w:marBottom w:val="0"/>
      <w:divBdr>
        <w:top w:val="none" w:sz="0" w:space="0" w:color="auto"/>
        <w:left w:val="none" w:sz="0" w:space="0" w:color="auto"/>
        <w:bottom w:val="none" w:sz="0" w:space="0" w:color="auto"/>
        <w:right w:val="none" w:sz="0" w:space="0" w:color="auto"/>
      </w:divBdr>
    </w:div>
    <w:div w:id="290474956">
      <w:bodyDiv w:val="1"/>
      <w:marLeft w:val="0"/>
      <w:marRight w:val="0"/>
      <w:marTop w:val="0"/>
      <w:marBottom w:val="0"/>
      <w:divBdr>
        <w:top w:val="none" w:sz="0" w:space="0" w:color="auto"/>
        <w:left w:val="none" w:sz="0" w:space="0" w:color="auto"/>
        <w:bottom w:val="none" w:sz="0" w:space="0" w:color="auto"/>
        <w:right w:val="none" w:sz="0" w:space="0" w:color="auto"/>
      </w:divBdr>
    </w:div>
    <w:div w:id="296762053">
      <w:bodyDiv w:val="1"/>
      <w:marLeft w:val="0"/>
      <w:marRight w:val="0"/>
      <w:marTop w:val="0"/>
      <w:marBottom w:val="0"/>
      <w:divBdr>
        <w:top w:val="none" w:sz="0" w:space="0" w:color="auto"/>
        <w:left w:val="none" w:sz="0" w:space="0" w:color="auto"/>
        <w:bottom w:val="none" w:sz="0" w:space="0" w:color="auto"/>
        <w:right w:val="none" w:sz="0" w:space="0" w:color="auto"/>
      </w:divBdr>
    </w:div>
    <w:div w:id="300697493">
      <w:bodyDiv w:val="1"/>
      <w:marLeft w:val="0"/>
      <w:marRight w:val="0"/>
      <w:marTop w:val="0"/>
      <w:marBottom w:val="0"/>
      <w:divBdr>
        <w:top w:val="none" w:sz="0" w:space="0" w:color="auto"/>
        <w:left w:val="none" w:sz="0" w:space="0" w:color="auto"/>
        <w:bottom w:val="none" w:sz="0" w:space="0" w:color="auto"/>
        <w:right w:val="none" w:sz="0" w:space="0" w:color="auto"/>
      </w:divBdr>
    </w:div>
    <w:div w:id="326134061">
      <w:bodyDiv w:val="1"/>
      <w:marLeft w:val="0"/>
      <w:marRight w:val="0"/>
      <w:marTop w:val="0"/>
      <w:marBottom w:val="0"/>
      <w:divBdr>
        <w:top w:val="none" w:sz="0" w:space="0" w:color="auto"/>
        <w:left w:val="none" w:sz="0" w:space="0" w:color="auto"/>
        <w:bottom w:val="none" w:sz="0" w:space="0" w:color="auto"/>
        <w:right w:val="none" w:sz="0" w:space="0" w:color="auto"/>
      </w:divBdr>
    </w:div>
    <w:div w:id="335377879">
      <w:bodyDiv w:val="1"/>
      <w:marLeft w:val="0"/>
      <w:marRight w:val="0"/>
      <w:marTop w:val="0"/>
      <w:marBottom w:val="0"/>
      <w:divBdr>
        <w:top w:val="none" w:sz="0" w:space="0" w:color="auto"/>
        <w:left w:val="none" w:sz="0" w:space="0" w:color="auto"/>
        <w:bottom w:val="none" w:sz="0" w:space="0" w:color="auto"/>
        <w:right w:val="none" w:sz="0" w:space="0" w:color="auto"/>
      </w:divBdr>
    </w:div>
    <w:div w:id="341666912">
      <w:bodyDiv w:val="1"/>
      <w:marLeft w:val="0"/>
      <w:marRight w:val="0"/>
      <w:marTop w:val="0"/>
      <w:marBottom w:val="0"/>
      <w:divBdr>
        <w:top w:val="none" w:sz="0" w:space="0" w:color="auto"/>
        <w:left w:val="none" w:sz="0" w:space="0" w:color="auto"/>
        <w:bottom w:val="none" w:sz="0" w:space="0" w:color="auto"/>
        <w:right w:val="none" w:sz="0" w:space="0" w:color="auto"/>
      </w:divBdr>
    </w:div>
    <w:div w:id="358968320">
      <w:bodyDiv w:val="1"/>
      <w:marLeft w:val="0"/>
      <w:marRight w:val="0"/>
      <w:marTop w:val="0"/>
      <w:marBottom w:val="0"/>
      <w:divBdr>
        <w:top w:val="none" w:sz="0" w:space="0" w:color="auto"/>
        <w:left w:val="none" w:sz="0" w:space="0" w:color="auto"/>
        <w:bottom w:val="none" w:sz="0" w:space="0" w:color="auto"/>
        <w:right w:val="none" w:sz="0" w:space="0" w:color="auto"/>
      </w:divBdr>
    </w:div>
    <w:div w:id="359744262">
      <w:bodyDiv w:val="1"/>
      <w:marLeft w:val="0"/>
      <w:marRight w:val="0"/>
      <w:marTop w:val="0"/>
      <w:marBottom w:val="0"/>
      <w:divBdr>
        <w:top w:val="none" w:sz="0" w:space="0" w:color="auto"/>
        <w:left w:val="none" w:sz="0" w:space="0" w:color="auto"/>
        <w:bottom w:val="none" w:sz="0" w:space="0" w:color="auto"/>
        <w:right w:val="none" w:sz="0" w:space="0" w:color="auto"/>
      </w:divBdr>
    </w:div>
    <w:div w:id="399139785">
      <w:bodyDiv w:val="1"/>
      <w:marLeft w:val="0"/>
      <w:marRight w:val="0"/>
      <w:marTop w:val="0"/>
      <w:marBottom w:val="0"/>
      <w:divBdr>
        <w:top w:val="none" w:sz="0" w:space="0" w:color="auto"/>
        <w:left w:val="none" w:sz="0" w:space="0" w:color="auto"/>
        <w:bottom w:val="none" w:sz="0" w:space="0" w:color="auto"/>
        <w:right w:val="none" w:sz="0" w:space="0" w:color="auto"/>
      </w:divBdr>
    </w:div>
    <w:div w:id="420954460">
      <w:bodyDiv w:val="1"/>
      <w:marLeft w:val="0"/>
      <w:marRight w:val="0"/>
      <w:marTop w:val="0"/>
      <w:marBottom w:val="0"/>
      <w:divBdr>
        <w:top w:val="none" w:sz="0" w:space="0" w:color="auto"/>
        <w:left w:val="none" w:sz="0" w:space="0" w:color="auto"/>
        <w:bottom w:val="none" w:sz="0" w:space="0" w:color="auto"/>
        <w:right w:val="none" w:sz="0" w:space="0" w:color="auto"/>
      </w:divBdr>
    </w:div>
    <w:div w:id="423377992">
      <w:bodyDiv w:val="1"/>
      <w:marLeft w:val="0"/>
      <w:marRight w:val="0"/>
      <w:marTop w:val="0"/>
      <w:marBottom w:val="0"/>
      <w:divBdr>
        <w:top w:val="none" w:sz="0" w:space="0" w:color="auto"/>
        <w:left w:val="none" w:sz="0" w:space="0" w:color="auto"/>
        <w:bottom w:val="none" w:sz="0" w:space="0" w:color="auto"/>
        <w:right w:val="none" w:sz="0" w:space="0" w:color="auto"/>
      </w:divBdr>
    </w:div>
    <w:div w:id="429474426">
      <w:bodyDiv w:val="1"/>
      <w:marLeft w:val="0"/>
      <w:marRight w:val="0"/>
      <w:marTop w:val="0"/>
      <w:marBottom w:val="0"/>
      <w:divBdr>
        <w:top w:val="none" w:sz="0" w:space="0" w:color="auto"/>
        <w:left w:val="none" w:sz="0" w:space="0" w:color="auto"/>
        <w:bottom w:val="none" w:sz="0" w:space="0" w:color="auto"/>
        <w:right w:val="none" w:sz="0" w:space="0" w:color="auto"/>
      </w:divBdr>
    </w:div>
    <w:div w:id="455218423">
      <w:bodyDiv w:val="1"/>
      <w:marLeft w:val="0"/>
      <w:marRight w:val="0"/>
      <w:marTop w:val="0"/>
      <w:marBottom w:val="0"/>
      <w:divBdr>
        <w:top w:val="none" w:sz="0" w:space="0" w:color="auto"/>
        <w:left w:val="none" w:sz="0" w:space="0" w:color="auto"/>
        <w:bottom w:val="none" w:sz="0" w:space="0" w:color="auto"/>
        <w:right w:val="none" w:sz="0" w:space="0" w:color="auto"/>
      </w:divBdr>
    </w:div>
    <w:div w:id="462501175">
      <w:bodyDiv w:val="1"/>
      <w:marLeft w:val="0"/>
      <w:marRight w:val="0"/>
      <w:marTop w:val="0"/>
      <w:marBottom w:val="0"/>
      <w:divBdr>
        <w:top w:val="none" w:sz="0" w:space="0" w:color="auto"/>
        <w:left w:val="none" w:sz="0" w:space="0" w:color="auto"/>
        <w:bottom w:val="none" w:sz="0" w:space="0" w:color="auto"/>
        <w:right w:val="none" w:sz="0" w:space="0" w:color="auto"/>
      </w:divBdr>
    </w:div>
    <w:div w:id="484860521">
      <w:bodyDiv w:val="1"/>
      <w:marLeft w:val="0"/>
      <w:marRight w:val="0"/>
      <w:marTop w:val="0"/>
      <w:marBottom w:val="0"/>
      <w:divBdr>
        <w:top w:val="none" w:sz="0" w:space="0" w:color="auto"/>
        <w:left w:val="none" w:sz="0" w:space="0" w:color="auto"/>
        <w:bottom w:val="none" w:sz="0" w:space="0" w:color="auto"/>
        <w:right w:val="none" w:sz="0" w:space="0" w:color="auto"/>
      </w:divBdr>
    </w:div>
    <w:div w:id="493228101">
      <w:bodyDiv w:val="1"/>
      <w:marLeft w:val="0"/>
      <w:marRight w:val="0"/>
      <w:marTop w:val="0"/>
      <w:marBottom w:val="0"/>
      <w:divBdr>
        <w:top w:val="none" w:sz="0" w:space="0" w:color="auto"/>
        <w:left w:val="none" w:sz="0" w:space="0" w:color="auto"/>
        <w:bottom w:val="none" w:sz="0" w:space="0" w:color="auto"/>
        <w:right w:val="none" w:sz="0" w:space="0" w:color="auto"/>
      </w:divBdr>
    </w:div>
    <w:div w:id="500122349">
      <w:bodyDiv w:val="1"/>
      <w:marLeft w:val="0"/>
      <w:marRight w:val="0"/>
      <w:marTop w:val="0"/>
      <w:marBottom w:val="0"/>
      <w:divBdr>
        <w:top w:val="none" w:sz="0" w:space="0" w:color="auto"/>
        <w:left w:val="none" w:sz="0" w:space="0" w:color="auto"/>
        <w:bottom w:val="none" w:sz="0" w:space="0" w:color="auto"/>
        <w:right w:val="none" w:sz="0" w:space="0" w:color="auto"/>
      </w:divBdr>
    </w:div>
    <w:div w:id="536359957">
      <w:bodyDiv w:val="1"/>
      <w:marLeft w:val="0"/>
      <w:marRight w:val="0"/>
      <w:marTop w:val="0"/>
      <w:marBottom w:val="0"/>
      <w:divBdr>
        <w:top w:val="none" w:sz="0" w:space="0" w:color="auto"/>
        <w:left w:val="none" w:sz="0" w:space="0" w:color="auto"/>
        <w:bottom w:val="none" w:sz="0" w:space="0" w:color="auto"/>
        <w:right w:val="none" w:sz="0" w:space="0" w:color="auto"/>
      </w:divBdr>
    </w:div>
    <w:div w:id="564030804">
      <w:bodyDiv w:val="1"/>
      <w:marLeft w:val="0"/>
      <w:marRight w:val="0"/>
      <w:marTop w:val="0"/>
      <w:marBottom w:val="0"/>
      <w:divBdr>
        <w:top w:val="none" w:sz="0" w:space="0" w:color="auto"/>
        <w:left w:val="none" w:sz="0" w:space="0" w:color="auto"/>
        <w:bottom w:val="none" w:sz="0" w:space="0" w:color="auto"/>
        <w:right w:val="none" w:sz="0" w:space="0" w:color="auto"/>
      </w:divBdr>
    </w:div>
    <w:div w:id="574049175">
      <w:bodyDiv w:val="1"/>
      <w:marLeft w:val="0"/>
      <w:marRight w:val="0"/>
      <w:marTop w:val="0"/>
      <w:marBottom w:val="0"/>
      <w:divBdr>
        <w:top w:val="none" w:sz="0" w:space="0" w:color="auto"/>
        <w:left w:val="none" w:sz="0" w:space="0" w:color="auto"/>
        <w:bottom w:val="none" w:sz="0" w:space="0" w:color="auto"/>
        <w:right w:val="none" w:sz="0" w:space="0" w:color="auto"/>
      </w:divBdr>
    </w:div>
    <w:div w:id="580912884">
      <w:bodyDiv w:val="1"/>
      <w:marLeft w:val="0"/>
      <w:marRight w:val="0"/>
      <w:marTop w:val="0"/>
      <w:marBottom w:val="0"/>
      <w:divBdr>
        <w:top w:val="none" w:sz="0" w:space="0" w:color="auto"/>
        <w:left w:val="none" w:sz="0" w:space="0" w:color="auto"/>
        <w:bottom w:val="none" w:sz="0" w:space="0" w:color="auto"/>
        <w:right w:val="none" w:sz="0" w:space="0" w:color="auto"/>
      </w:divBdr>
    </w:div>
    <w:div w:id="585306407">
      <w:bodyDiv w:val="1"/>
      <w:marLeft w:val="0"/>
      <w:marRight w:val="0"/>
      <w:marTop w:val="0"/>
      <w:marBottom w:val="0"/>
      <w:divBdr>
        <w:top w:val="none" w:sz="0" w:space="0" w:color="auto"/>
        <w:left w:val="none" w:sz="0" w:space="0" w:color="auto"/>
        <w:bottom w:val="none" w:sz="0" w:space="0" w:color="auto"/>
        <w:right w:val="none" w:sz="0" w:space="0" w:color="auto"/>
      </w:divBdr>
    </w:div>
    <w:div w:id="608633146">
      <w:bodyDiv w:val="1"/>
      <w:marLeft w:val="0"/>
      <w:marRight w:val="0"/>
      <w:marTop w:val="0"/>
      <w:marBottom w:val="0"/>
      <w:divBdr>
        <w:top w:val="none" w:sz="0" w:space="0" w:color="auto"/>
        <w:left w:val="none" w:sz="0" w:space="0" w:color="auto"/>
        <w:bottom w:val="none" w:sz="0" w:space="0" w:color="auto"/>
        <w:right w:val="none" w:sz="0" w:space="0" w:color="auto"/>
      </w:divBdr>
    </w:div>
    <w:div w:id="631642843">
      <w:bodyDiv w:val="1"/>
      <w:marLeft w:val="0"/>
      <w:marRight w:val="0"/>
      <w:marTop w:val="0"/>
      <w:marBottom w:val="0"/>
      <w:divBdr>
        <w:top w:val="none" w:sz="0" w:space="0" w:color="auto"/>
        <w:left w:val="none" w:sz="0" w:space="0" w:color="auto"/>
        <w:bottom w:val="none" w:sz="0" w:space="0" w:color="auto"/>
        <w:right w:val="none" w:sz="0" w:space="0" w:color="auto"/>
      </w:divBdr>
      <w:divsChild>
        <w:div w:id="337540724">
          <w:marLeft w:val="-810"/>
          <w:marRight w:val="0"/>
          <w:marTop w:val="0"/>
          <w:marBottom w:val="0"/>
          <w:divBdr>
            <w:top w:val="none" w:sz="0" w:space="0" w:color="auto"/>
            <w:left w:val="none" w:sz="0" w:space="0" w:color="auto"/>
            <w:bottom w:val="none" w:sz="0" w:space="0" w:color="auto"/>
            <w:right w:val="none" w:sz="0" w:space="0" w:color="auto"/>
          </w:divBdr>
        </w:div>
      </w:divsChild>
    </w:div>
    <w:div w:id="633484579">
      <w:bodyDiv w:val="1"/>
      <w:marLeft w:val="0"/>
      <w:marRight w:val="0"/>
      <w:marTop w:val="0"/>
      <w:marBottom w:val="0"/>
      <w:divBdr>
        <w:top w:val="none" w:sz="0" w:space="0" w:color="auto"/>
        <w:left w:val="none" w:sz="0" w:space="0" w:color="auto"/>
        <w:bottom w:val="none" w:sz="0" w:space="0" w:color="auto"/>
        <w:right w:val="none" w:sz="0" w:space="0" w:color="auto"/>
      </w:divBdr>
    </w:div>
    <w:div w:id="652608596">
      <w:bodyDiv w:val="1"/>
      <w:marLeft w:val="0"/>
      <w:marRight w:val="0"/>
      <w:marTop w:val="0"/>
      <w:marBottom w:val="0"/>
      <w:divBdr>
        <w:top w:val="none" w:sz="0" w:space="0" w:color="auto"/>
        <w:left w:val="none" w:sz="0" w:space="0" w:color="auto"/>
        <w:bottom w:val="none" w:sz="0" w:space="0" w:color="auto"/>
        <w:right w:val="none" w:sz="0" w:space="0" w:color="auto"/>
      </w:divBdr>
    </w:div>
    <w:div w:id="661663012">
      <w:bodyDiv w:val="1"/>
      <w:marLeft w:val="0"/>
      <w:marRight w:val="0"/>
      <w:marTop w:val="0"/>
      <w:marBottom w:val="0"/>
      <w:divBdr>
        <w:top w:val="none" w:sz="0" w:space="0" w:color="auto"/>
        <w:left w:val="none" w:sz="0" w:space="0" w:color="auto"/>
        <w:bottom w:val="none" w:sz="0" w:space="0" w:color="auto"/>
        <w:right w:val="none" w:sz="0" w:space="0" w:color="auto"/>
      </w:divBdr>
    </w:div>
    <w:div w:id="705176741">
      <w:bodyDiv w:val="1"/>
      <w:marLeft w:val="0"/>
      <w:marRight w:val="0"/>
      <w:marTop w:val="0"/>
      <w:marBottom w:val="0"/>
      <w:divBdr>
        <w:top w:val="none" w:sz="0" w:space="0" w:color="auto"/>
        <w:left w:val="none" w:sz="0" w:space="0" w:color="auto"/>
        <w:bottom w:val="none" w:sz="0" w:space="0" w:color="auto"/>
        <w:right w:val="none" w:sz="0" w:space="0" w:color="auto"/>
      </w:divBdr>
    </w:div>
    <w:div w:id="780614830">
      <w:bodyDiv w:val="1"/>
      <w:marLeft w:val="0"/>
      <w:marRight w:val="0"/>
      <w:marTop w:val="0"/>
      <w:marBottom w:val="0"/>
      <w:divBdr>
        <w:top w:val="none" w:sz="0" w:space="0" w:color="auto"/>
        <w:left w:val="none" w:sz="0" w:space="0" w:color="auto"/>
        <w:bottom w:val="none" w:sz="0" w:space="0" w:color="auto"/>
        <w:right w:val="none" w:sz="0" w:space="0" w:color="auto"/>
      </w:divBdr>
    </w:div>
    <w:div w:id="795413480">
      <w:bodyDiv w:val="1"/>
      <w:marLeft w:val="0"/>
      <w:marRight w:val="0"/>
      <w:marTop w:val="0"/>
      <w:marBottom w:val="0"/>
      <w:divBdr>
        <w:top w:val="none" w:sz="0" w:space="0" w:color="auto"/>
        <w:left w:val="none" w:sz="0" w:space="0" w:color="auto"/>
        <w:bottom w:val="none" w:sz="0" w:space="0" w:color="auto"/>
        <w:right w:val="none" w:sz="0" w:space="0" w:color="auto"/>
      </w:divBdr>
    </w:div>
    <w:div w:id="832989971">
      <w:bodyDiv w:val="1"/>
      <w:marLeft w:val="0"/>
      <w:marRight w:val="0"/>
      <w:marTop w:val="0"/>
      <w:marBottom w:val="0"/>
      <w:divBdr>
        <w:top w:val="none" w:sz="0" w:space="0" w:color="auto"/>
        <w:left w:val="none" w:sz="0" w:space="0" w:color="auto"/>
        <w:bottom w:val="none" w:sz="0" w:space="0" w:color="auto"/>
        <w:right w:val="none" w:sz="0" w:space="0" w:color="auto"/>
      </w:divBdr>
      <w:divsChild>
        <w:div w:id="110712422">
          <w:marLeft w:val="0"/>
          <w:marRight w:val="0"/>
          <w:marTop w:val="0"/>
          <w:marBottom w:val="0"/>
          <w:divBdr>
            <w:top w:val="none" w:sz="0" w:space="8" w:color="auto"/>
            <w:left w:val="single" w:sz="12" w:space="8" w:color="DA251C"/>
            <w:bottom w:val="none" w:sz="0" w:space="8" w:color="auto"/>
            <w:right w:val="none" w:sz="0" w:space="8" w:color="auto"/>
          </w:divBdr>
        </w:div>
      </w:divsChild>
    </w:div>
    <w:div w:id="833690173">
      <w:bodyDiv w:val="1"/>
      <w:marLeft w:val="0"/>
      <w:marRight w:val="0"/>
      <w:marTop w:val="0"/>
      <w:marBottom w:val="0"/>
      <w:divBdr>
        <w:top w:val="none" w:sz="0" w:space="0" w:color="auto"/>
        <w:left w:val="none" w:sz="0" w:space="0" w:color="auto"/>
        <w:bottom w:val="none" w:sz="0" w:space="0" w:color="auto"/>
        <w:right w:val="none" w:sz="0" w:space="0" w:color="auto"/>
      </w:divBdr>
    </w:div>
    <w:div w:id="836968783">
      <w:bodyDiv w:val="1"/>
      <w:marLeft w:val="0"/>
      <w:marRight w:val="0"/>
      <w:marTop w:val="0"/>
      <w:marBottom w:val="0"/>
      <w:divBdr>
        <w:top w:val="none" w:sz="0" w:space="0" w:color="auto"/>
        <w:left w:val="none" w:sz="0" w:space="0" w:color="auto"/>
        <w:bottom w:val="none" w:sz="0" w:space="0" w:color="auto"/>
        <w:right w:val="none" w:sz="0" w:space="0" w:color="auto"/>
      </w:divBdr>
    </w:div>
    <w:div w:id="843209995">
      <w:bodyDiv w:val="1"/>
      <w:marLeft w:val="0"/>
      <w:marRight w:val="0"/>
      <w:marTop w:val="0"/>
      <w:marBottom w:val="0"/>
      <w:divBdr>
        <w:top w:val="none" w:sz="0" w:space="0" w:color="auto"/>
        <w:left w:val="none" w:sz="0" w:space="0" w:color="auto"/>
        <w:bottom w:val="none" w:sz="0" w:space="0" w:color="auto"/>
        <w:right w:val="none" w:sz="0" w:space="0" w:color="auto"/>
      </w:divBdr>
    </w:div>
    <w:div w:id="902907336">
      <w:bodyDiv w:val="1"/>
      <w:marLeft w:val="0"/>
      <w:marRight w:val="0"/>
      <w:marTop w:val="0"/>
      <w:marBottom w:val="0"/>
      <w:divBdr>
        <w:top w:val="none" w:sz="0" w:space="0" w:color="auto"/>
        <w:left w:val="none" w:sz="0" w:space="0" w:color="auto"/>
        <w:bottom w:val="none" w:sz="0" w:space="0" w:color="auto"/>
        <w:right w:val="none" w:sz="0" w:space="0" w:color="auto"/>
      </w:divBdr>
    </w:div>
    <w:div w:id="903759915">
      <w:bodyDiv w:val="1"/>
      <w:marLeft w:val="0"/>
      <w:marRight w:val="0"/>
      <w:marTop w:val="0"/>
      <w:marBottom w:val="0"/>
      <w:divBdr>
        <w:top w:val="none" w:sz="0" w:space="0" w:color="auto"/>
        <w:left w:val="none" w:sz="0" w:space="0" w:color="auto"/>
        <w:bottom w:val="none" w:sz="0" w:space="0" w:color="auto"/>
        <w:right w:val="none" w:sz="0" w:space="0" w:color="auto"/>
      </w:divBdr>
    </w:div>
    <w:div w:id="938950781">
      <w:bodyDiv w:val="1"/>
      <w:marLeft w:val="0"/>
      <w:marRight w:val="0"/>
      <w:marTop w:val="0"/>
      <w:marBottom w:val="0"/>
      <w:divBdr>
        <w:top w:val="none" w:sz="0" w:space="0" w:color="auto"/>
        <w:left w:val="none" w:sz="0" w:space="0" w:color="auto"/>
        <w:bottom w:val="none" w:sz="0" w:space="0" w:color="auto"/>
        <w:right w:val="none" w:sz="0" w:space="0" w:color="auto"/>
      </w:divBdr>
    </w:div>
    <w:div w:id="982857718">
      <w:bodyDiv w:val="1"/>
      <w:marLeft w:val="0"/>
      <w:marRight w:val="0"/>
      <w:marTop w:val="0"/>
      <w:marBottom w:val="0"/>
      <w:divBdr>
        <w:top w:val="none" w:sz="0" w:space="0" w:color="auto"/>
        <w:left w:val="none" w:sz="0" w:space="0" w:color="auto"/>
        <w:bottom w:val="none" w:sz="0" w:space="0" w:color="auto"/>
        <w:right w:val="none" w:sz="0" w:space="0" w:color="auto"/>
      </w:divBdr>
    </w:div>
    <w:div w:id="994526096">
      <w:bodyDiv w:val="1"/>
      <w:marLeft w:val="0"/>
      <w:marRight w:val="0"/>
      <w:marTop w:val="0"/>
      <w:marBottom w:val="0"/>
      <w:divBdr>
        <w:top w:val="none" w:sz="0" w:space="0" w:color="auto"/>
        <w:left w:val="none" w:sz="0" w:space="0" w:color="auto"/>
        <w:bottom w:val="none" w:sz="0" w:space="0" w:color="auto"/>
        <w:right w:val="none" w:sz="0" w:space="0" w:color="auto"/>
      </w:divBdr>
    </w:div>
    <w:div w:id="1023483907">
      <w:bodyDiv w:val="1"/>
      <w:marLeft w:val="0"/>
      <w:marRight w:val="0"/>
      <w:marTop w:val="0"/>
      <w:marBottom w:val="0"/>
      <w:divBdr>
        <w:top w:val="none" w:sz="0" w:space="0" w:color="auto"/>
        <w:left w:val="none" w:sz="0" w:space="0" w:color="auto"/>
        <w:bottom w:val="none" w:sz="0" w:space="0" w:color="auto"/>
        <w:right w:val="none" w:sz="0" w:space="0" w:color="auto"/>
      </w:divBdr>
    </w:div>
    <w:div w:id="1042435690">
      <w:bodyDiv w:val="1"/>
      <w:marLeft w:val="0"/>
      <w:marRight w:val="0"/>
      <w:marTop w:val="0"/>
      <w:marBottom w:val="0"/>
      <w:divBdr>
        <w:top w:val="none" w:sz="0" w:space="0" w:color="auto"/>
        <w:left w:val="none" w:sz="0" w:space="0" w:color="auto"/>
        <w:bottom w:val="none" w:sz="0" w:space="0" w:color="auto"/>
        <w:right w:val="none" w:sz="0" w:space="0" w:color="auto"/>
      </w:divBdr>
    </w:div>
    <w:div w:id="1048187913">
      <w:bodyDiv w:val="1"/>
      <w:marLeft w:val="0"/>
      <w:marRight w:val="0"/>
      <w:marTop w:val="0"/>
      <w:marBottom w:val="0"/>
      <w:divBdr>
        <w:top w:val="none" w:sz="0" w:space="0" w:color="auto"/>
        <w:left w:val="none" w:sz="0" w:space="0" w:color="auto"/>
        <w:bottom w:val="none" w:sz="0" w:space="0" w:color="auto"/>
        <w:right w:val="none" w:sz="0" w:space="0" w:color="auto"/>
      </w:divBdr>
    </w:div>
    <w:div w:id="1061753906">
      <w:bodyDiv w:val="1"/>
      <w:marLeft w:val="0"/>
      <w:marRight w:val="0"/>
      <w:marTop w:val="0"/>
      <w:marBottom w:val="0"/>
      <w:divBdr>
        <w:top w:val="none" w:sz="0" w:space="0" w:color="auto"/>
        <w:left w:val="none" w:sz="0" w:space="0" w:color="auto"/>
        <w:bottom w:val="none" w:sz="0" w:space="0" w:color="auto"/>
        <w:right w:val="none" w:sz="0" w:space="0" w:color="auto"/>
      </w:divBdr>
    </w:div>
    <w:div w:id="1078479940">
      <w:bodyDiv w:val="1"/>
      <w:marLeft w:val="0"/>
      <w:marRight w:val="0"/>
      <w:marTop w:val="0"/>
      <w:marBottom w:val="0"/>
      <w:divBdr>
        <w:top w:val="none" w:sz="0" w:space="0" w:color="auto"/>
        <w:left w:val="none" w:sz="0" w:space="0" w:color="auto"/>
        <w:bottom w:val="none" w:sz="0" w:space="0" w:color="auto"/>
        <w:right w:val="none" w:sz="0" w:space="0" w:color="auto"/>
      </w:divBdr>
    </w:div>
    <w:div w:id="1121072399">
      <w:bodyDiv w:val="1"/>
      <w:marLeft w:val="0"/>
      <w:marRight w:val="0"/>
      <w:marTop w:val="0"/>
      <w:marBottom w:val="0"/>
      <w:divBdr>
        <w:top w:val="none" w:sz="0" w:space="0" w:color="auto"/>
        <w:left w:val="none" w:sz="0" w:space="0" w:color="auto"/>
        <w:bottom w:val="none" w:sz="0" w:space="0" w:color="auto"/>
        <w:right w:val="none" w:sz="0" w:space="0" w:color="auto"/>
      </w:divBdr>
      <w:divsChild>
        <w:div w:id="1565414683">
          <w:marLeft w:val="-810"/>
          <w:marRight w:val="0"/>
          <w:marTop w:val="0"/>
          <w:marBottom w:val="0"/>
          <w:divBdr>
            <w:top w:val="none" w:sz="0" w:space="0" w:color="auto"/>
            <w:left w:val="none" w:sz="0" w:space="0" w:color="auto"/>
            <w:bottom w:val="none" w:sz="0" w:space="0" w:color="auto"/>
            <w:right w:val="none" w:sz="0" w:space="0" w:color="auto"/>
          </w:divBdr>
        </w:div>
      </w:divsChild>
    </w:div>
    <w:div w:id="1123881773">
      <w:bodyDiv w:val="1"/>
      <w:marLeft w:val="0"/>
      <w:marRight w:val="0"/>
      <w:marTop w:val="0"/>
      <w:marBottom w:val="0"/>
      <w:divBdr>
        <w:top w:val="none" w:sz="0" w:space="0" w:color="auto"/>
        <w:left w:val="none" w:sz="0" w:space="0" w:color="auto"/>
        <w:bottom w:val="none" w:sz="0" w:space="0" w:color="auto"/>
        <w:right w:val="none" w:sz="0" w:space="0" w:color="auto"/>
      </w:divBdr>
    </w:div>
    <w:div w:id="1123964590">
      <w:bodyDiv w:val="1"/>
      <w:marLeft w:val="0"/>
      <w:marRight w:val="0"/>
      <w:marTop w:val="0"/>
      <w:marBottom w:val="0"/>
      <w:divBdr>
        <w:top w:val="none" w:sz="0" w:space="0" w:color="auto"/>
        <w:left w:val="none" w:sz="0" w:space="0" w:color="auto"/>
        <w:bottom w:val="none" w:sz="0" w:space="0" w:color="auto"/>
        <w:right w:val="none" w:sz="0" w:space="0" w:color="auto"/>
      </w:divBdr>
    </w:div>
    <w:div w:id="1131022768">
      <w:bodyDiv w:val="1"/>
      <w:marLeft w:val="0"/>
      <w:marRight w:val="0"/>
      <w:marTop w:val="0"/>
      <w:marBottom w:val="0"/>
      <w:divBdr>
        <w:top w:val="none" w:sz="0" w:space="0" w:color="auto"/>
        <w:left w:val="none" w:sz="0" w:space="0" w:color="auto"/>
        <w:bottom w:val="none" w:sz="0" w:space="0" w:color="auto"/>
        <w:right w:val="none" w:sz="0" w:space="0" w:color="auto"/>
      </w:divBdr>
    </w:div>
    <w:div w:id="1131946043">
      <w:bodyDiv w:val="1"/>
      <w:marLeft w:val="0"/>
      <w:marRight w:val="0"/>
      <w:marTop w:val="0"/>
      <w:marBottom w:val="0"/>
      <w:divBdr>
        <w:top w:val="none" w:sz="0" w:space="0" w:color="auto"/>
        <w:left w:val="none" w:sz="0" w:space="0" w:color="auto"/>
        <w:bottom w:val="none" w:sz="0" w:space="0" w:color="auto"/>
        <w:right w:val="none" w:sz="0" w:space="0" w:color="auto"/>
      </w:divBdr>
    </w:div>
    <w:div w:id="1178495211">
      <w:bodyDiv w:val="1"/>
      <w:marLeft w:val="0"/>
      <w:marRight w:val="0"/>
      <w:marTop w:val="0"/>
      <w:marBottom w:val="0"/>
      <w:divBdr>
        <w:top w:val="none" w:sz="0" w:space="0" w:color="auto"/>
        <w:left w:val="none" w:sz="0" w:space="0" w:color="auto"/>
        <w:bottom w:val="none" w:sz="0" w:space="0" w:color="auto"/>
        <w:right w:val="none" w:sz="0" w:space="0" w:color="auto"/>
      </w:divBdr>
    </w:div>
    <w:div w:id="1196308883">
      <w:bodyDiv w:val="1"/>
      <w:marLeft w:val="0"/>
      <w:marRight w:val="0"/>
      <w:marTop w:val="0"/>
      <w:marBottom w:val="0"/>
      <w:divBdr>
        <w:top w:val="none" w:sz="0" w:space="0" w:color="auto"/>
        <w:left w:val="none" w:sz="0" w:space="0" w:color="auto"/>
        <w:bottom w:val="none" w:sz="0" w:space="0" w:color="auto"/>
        <w:right w:val="none" w:sz="0" w:space="0" w:color="auto"/>
      </w:divBdr>
    </w:div>
    <w:div w:id="1214662397">
      <w:bodyDiv w:val="1"/>
      <w:marLeft w:val="0"/>
      <w:marRight w:val="0"/>
      <w:marTop w:val="0"/>
      <w:marBottom w:val="0"/>
      <w:divBdr>
        <w:top w:val="none" w:sz="0" w:space="0" w:color="auto"/>
        <w:left w:val="none" w:sz="0" w:space="0" w:color="auto"/>
        <w:bottom w:val="none" w:sz="0" w:space="0" w:color="auto"/>
        <w:right w:val="none" w:sz="0" w:space="0" w:color="auto"/>
      </w:divBdr>
    </w:div>
    <w:div w:id="1217009550">
      <w:bodyDiv w:val="1"/>
      <w:marLeft w:val="0"/>
      <w:marRight w:val="0"/>
      <w:marTop w:val="0"/>
      <w:marBottom w:val="0"/>
      <w:divBdr>
        <w:top w:val="none" w:sz="0" w:space="0" w:color="auto"/>
        <w:left w:val="none" w:sz="0" w:space="0" w:color="auto"/>
        <w:bottom w:val="none" w:sz="0" w:space="0" w:color="auto"/>
        <w:right w:val="none" w:sz="0" w:space="0" w:color="auto"/>
      </w:divBdr>
    </w:div>
    <w:div w:id="1243755478">
      <w:bodyDiv w:val="1"/>
      <w:marLeft w:val="0"/>
      <w:marRight w:val="0"/>
      <w:marTop w:val="0"/>
      <w:marBottom w:val="0"/>
      <w:divBdr>
        <w:top w:val="none" w:sz="0" w:space="0" w:color="auto"/>
        <w:left w:val="none" w:sz="0" w:space="0" w:color="auto"/>
        <w:bottom w:val="none" w:sz="0" w:space="0" w:color="auto"/>
        <w:right w:val="none" w:sz="0" w:space="0" w:color="auto"/>
      </w:divBdr>
    </w:div>
    <w:div w:id="1258826594">
      <w:bodyDiv w:val="1"/>
      <w:marLeft w:val="0"/>
      <w:marRight w:val="0"/>
      <w:marTop w:val="0"/>
      <w:marBottom w:val="0"/>
      <w:divBdr>
        <w:top w:val="none" w:sz="0" w:space="0" w:color="auto"/>
        <w:left w:val="none" w:sz="0" w:space="0" w:color="auto"/>
        <w:bottom w:val="none" w:sz="0" w:space="0" w:color="auto"/>
        <w:right w:val="none" w:sz="0" w:space="0" w:color="auto"/>
      </w:divBdr>
    </w:div>
    <w:div w:id="1261717605">
      <w:bodyDiv w:val="1"/>
      <w:marLeft w:val="0"/>
      <w:marRight w:val="0"/>
      <w:marTop w:val="0"/>
      <w:marBottom w:val="0"/>
      <w:divBdr>
        <w:top w:val="none" w:sz="0" w:space="0" w:color="auto"/>
        <w:left w:val="none" w:sz="0" w:space="0" w:color="auto"/>
        <w:bottom w:val="none" w:sz="0" w:space="0" w:color="auto"/>
        <w:right w:val="none" w:sz="0" w:space="0" w:color="auto"/>
      </w:divBdr>
    </w:div>
    <w:div w:id="1261911732">
      <w:bodyDiv w:val="1"/>
      <w:marLeft w:val="0"/>
      <w:marRight w:val="0"/>
      <w:marTop w:val="0"/>
      <w:marBottom w:val="0"/>
      <w:divBdr>
        <w:top w:val="none" w:sz="0" w:space="0" w:color="auto"/>
        <w:left w:val="none" w:sz="0" w:space="0" w:color="auto"/>
        <w:bottom w:val="none" w:sz="0" w:space="0" w:color="auto"/>
        <w:right w:val="none" w:sz="0" w:space="0" w:color="auto"/>
      </w:divBdr>
    </w:div>
    <w:div w:id="1291321523">
      <w:bodyDiv w:val="1"/>
      <w:marLeft w:val="0"/>
      <w:marRight w:val="0"/>
      <w:marTop w:val="0"/>
      <w:marBottom w:val="0"/>
      <w:divBdr>
        <w:top w:val="none" w:sz="0" w:space="0" w:color="auto"/>
        <w:left w:val="none" w:sz="0" w:space="0" w:color="auto"/>
        <w:bottom w:val="none" w:sz="0" w:space="0" w:color="auto"/>
        <w:right w:val="none" w:sz="0" w:space="0" w:color="auto"/>
      </w:divBdr>
    </w:div>
    <w:div w:id="1331371945">
      <w:bodyDiv w:val="1"/>
      <w:marLeft w:val="0"/>
      <w:marRight w:val="0"/>
      <w:marTop w:val="0"/>
      <w:marBottom w:val="0"/>
      <w:divBdr>
        <w:top w:val="none" w:sz="0" w:space="0" w:color="auto"/>
        <w:left w:val="none" w:sz="0" w:space="0" w:color="auto"/>
        <w:bottom w:val="none" w:sz="0" w:space="0" w:color="auto"/>
        <w:right w:val="none" w:sz="0" w:space="0" w:color="auto"/>
      </w:divBdr>
    </w:div>
    <w:div w:id="1334451789">
      <w:bodyDiv w:val="1"/>
      <w:marLeft w:val="0"/>
      <w:marRight w:val="0"/>
      <w:marTop w:val="0"/>
      <w:marBottom w:val="0"/>
      <w:divBdr>
        <w:top w:val="none" w:sz="0" w:space="0" w:color="auto"/>
        <w:left w:val="none" w:sz="0" w:space="0" w:color="auto"/>
        <w:bottom w:val="none" w:sz="0" w:space="0" w:color="auto"/>
        <w:right w:val="none" w:sz="0" w:space="0" w:color="auto"/>
      </w:divBdr>
      <w:divsChild>
        <w:div w:id="1609702861">
          <w:marLeft w:val="0"/>
          <w:marRight w:val="0"/>
          <w:marTop w:val="0"/>
          <w:marBottom w:val="0"/>
          <w:divBdr>
            <w:top w:val="none" w:sz="0" w:space="8" w:color="auto"/>
            <w:left w:val="single" w:sz="12" w:space="8" w:color="DA251C"/>
            <w:bottom w:val="none" w:sz="0" w:space="8" w:color="auto"/>
            <w:right w:val="none" w:sz="0" w:space="8" w:color="auto"/>
          </w:divBdr>
        </w:div>
      </w:divsChild>
    </w:div>
    <w:div w:id="1354265766">
      <w:bodyDiv w:val="1"/>
      <w:marLeft w:val="0"/>
      <w:marRight w:val="0"/>
      <w:marTop w:val="0"/>
      <w:marBottom w:val="0"/>
      <w:divBdr>
        <w:top w:val="none" w:sz="0" w:space="0" w:color="auto"/>
        <w:left w:val="none" w:sz="0" w:space="0" w:color="auto"/>
        <w:bottom w:val="none" w:sz="0" w:space="0" w:color="auto"/>
        <w:right w:val="none" w:sz="0" w:space="0" w:color="auto"/>
      </w:divBdr>
    </w:div>
    <w:div w:id="1365401760">
      <w:bodyDiv w:val="1"/>
      <w:marLeft w:val="0"/>
      <w:marRight w:val="0"/>
      <w:marTop w:val="0"/>
      <w:marBottom w:val="0"/>
      <w:divBdr>
        <w:top w:val="none" w:sz="0" w:space="0" w:color="auto"/>
        <w:left w:val="none" w:sz="0" w:space="0" w:color="auto"/>
        <w:bottom w:val="none" w:sz="0" w:space="0" w:color="auto"/>
        <w:right w:val="none" w:sz="0" w:space="0" w:color="auto"/>
      </w:divBdr>
    </w:div>
    <w:div w:id="1374891754">
      <w:bodyDiv w:val="1"/>
      <w:marLeft w:val="0"/>
      <w:marRight w:val="0"/>
      <w:marTop w:val="0"/>
      <w:marBottom w:val="0"/>
      <w:divBdr>
        <w:top w:val="none" w:sz="0" w:space="0" w:color="auto"/>
        <w:left w:val="none" w:sz="0" w:space="0" w:color="auto"/>
        <w:bottom w:val="none" w:sz="0" w:space="0" w:color="auto"/>
        <w:right w:val="none" w:sz="0" w:space="0" w:color="auto"/>
      </w:divBdr>
    </w:div>
    <w:div w:id="1419055173">
      <w:bodyDiv w:val="1"/>
      <w:marLeft w:val="0"/>
      <w:marRight w:val="0"/>
      <w:marTop w:val="0"/>
      <w:marBottom w:val="0"/>
      <w:divBdr>
        <w:top w:val="none" w:sz="0" w:space="0" w:color="auto"/>
        <w:left w:val="none" w:sz="0" w:space="0" w:color="auto"/>
        <w:bottom w:val="none" w:sz="0" w:space="0" w:color="auto"/>
        <w:right w:val="none" w:sz="0" w:space="0" w:color="auto"/>
      </w:divBdr>
    </w:div>
    <w:div w:id="1521239161">
      <w:bodyDiv w:val="1"/>
      <w:marLeft w:val="0"/>
      <w:marRight w:val="0"/>
      <w:marTop w:val="0"/>
      <w:marBottom w:val="0"/>
      <w:divBdr>
        <w:top w:val="none" w:sz="0" w:space="0" w:color="auto"/>
        <w:left w:val="none" w:sz="0" w:space="0" w:color="auto"/>
        <w:bottom w:val="none" w:sz="0" w:space="0" w:color="auto"/>
        <w:right w:val="none" w:sz="0" w:space="0" w:color="auto"/>
      </w:divBdr>
    </w:div>
    <w:div w:id="1545022616">
      <w:bodyDiv w:val="1"/>
      <w:marLeft w:val="0"/>
      <w:marRight w:val="0"/>
      <w:marTop w:val="0"/>
      <w:marBottom w:val="0"/>
      <w:divBdr>
        <w:top w:val="none" w:sz="0" w:space="0" w:color="auto"/>
        <w:left w:val="none" w:sz="0" w:space="0" w:color="auto"/>
        <w:bottom w:val="none" w:sz="0" w:space="0" w:color="auto"/>
        <w:right w:val="none" w:sz="0" w:space="0" w:color="auto"/>
      </w:divBdr>
    </w:div>
    <w:div w:id="1557205437">
      <w:bodyDiv w:val="1"/>
      <w:marLeft w:val="0"/>
      <w:marRight w:val="0"/>
      <w:marTop w:val="0"/>
      <w:marBottom w:val="0"/>
      <w:divBdr>
        <w:top w:val="none" w:sz="0" w:space="0" w:color="auto"/>
        <w:left w:val="none" w:sz="0" w:space="0" w:color="auto"/>
        <w:bottom w:val="none" w:sz="0" w:space="0" w:color="auto"/>
        <w:right w:val="none" w:sz="0" w:space="0" w:color="auto"/>
      </w:divBdr>
    </w:div>
    <w:div w:id="1609970318">
      <w:bodyDiv w:val="1"/>
      <w:marLeft w:val="0"/>
      <w:marRight w:val="0"/>
      <w:marTop w:val="0"/>
      <w:marBottom w:val="0"/>
      <w:divBdr>
        <w:top w:val="none" w:sz="0" w:space="0" w:color="auto"/>
        <w:left w:val="none" w:sz="0" w:space="0" w:color="auto"/>
        <w:bottom w:val="none" w:sz="0" w:space="0" w:color="auto"/>
        <w:right w:val="none" w:sz="0" w:space="0" w:color="auto"/>
      </w:divBdr>
    </w:div>
    <w:div w:id="1610115702">
      <w:bodyDiv w:val="1"/>
      <w:marLeft w:val="0"/>
      <w:marRight w:val="0"/>
      <w:marTop w:val="0"/>
      <w:marBottom w:val="0"/>
      <w:divBdr>
        <w:top w:val="none" w:sz="0" w:space="0" w:color="auto"/>
        <w:left w:val="none" w:sz="0" w:space="0" w:color="auto"/>
        <w:bottom w:val="none" w:sz="0" w:space="0" w:color="auto"/>
        <w:right w:val="none" w:sz="0" w:space="0" w:color="auto"/>
      </w:divBdr>
    </w:div>
    <w:div w:id="1632975807">
      <w:bodyDiv w:val="1"/>
      <w:marLeft w:val="0"/>
      <w:marRight w:val="0"/>
      <w:marTop w:val="0"/>
      <w:marBottom w:val="0"/>
      <w:divBdr>
        <w:top w:val="none" w:sz="0" w:space="0" w:color="auto"/>
        <w:left w:val="none" w:sz="0" w:space="0" w:color="auto"/>
        <w:bottom w:val="none" w:sz="0" w:space="0" w:color="auto"/>
        <w:right w:val="none" w:sz="0" w:space="0" w:color="auto"/>
      </w:divBdr>
    </w:div>
    <w:div w:id="1654212321">
      <w:bodyDiv w:val="1"/>
      <w:marLeft w:val="0"/>
      <w:marRight w:val="0"/>
      <w:marTop w:val="0"/>
      <w:marBottom w:val="0"/>
      <w:divBdr>
        <w:top w:val="none" w:sz="0" w:space="0" w:color="auto"/>
        <w:left w:val="none" w:sz="0" w:space="0" w:color="auto"/>
        <w:bottom w:val="none" w:sz="0" w:space="0" w:color="auto"/>
        <w:right w:val="none" w:sz="0" w:space="0" w:color="auto"/>
      </w:divBdr>
    </w:div>
    <w:div w:id="1670478474">
      <w:bodyDiv w:val="1"/>
      <w:marLeft w:val="0"/>
      <w:marRight w:val="0"/>
      <w:marTop w:val="0"/>
      <w:marBottom w:val="0"/>
      <w:divBdr>
        <w:top w:val="none" w:sz="0" w:space="0" w:color="auto"/>
        <w:left w:val="none" w:sz="0" w:space="0" w:color="auto"/>
        <w:bottom w:val="none" w:sz="0" w:space="0" w:color="auto"/>
        <w:right w:val="none" w:sz="0" w:space="0" w:color="auto"/>
      </w:divBdr>
    </w:div>
    <w:div w:id="1700931614">
      <w:bodyDiv w:val="1"/>
      <w:marLeft w:val="0"/>
      <w:marRight w:val="0"/>
      <w:marTop w:val="0"/>
      <w:marBottom w:val="0"/>
      <w:divBdr>
        <w:top w:val="none" w:sz="0" w:space="0" w:color="auto"/>
        <w:left w:val="none" w:sz="0" w:space="0" w:color="auto"/>
        <w:bottom w:val="none" w:sz="0" w:space="0" w:color="auto"/>
        <w:right w:val="none" w:sz="0" w:space="0" w:color="auto"/>
      </w:divBdr>
    </w:div>
    <w:div w:id="1704096213">
      <w:bodyDiv w:val="1"/>
      <w:marLeft w:val="0"/>
      <w:marRight w:val="0"/>
      <w:marTop w:val="0"/>
      <w:marBottom w:val="0"/>
      <w:divBdr>
        <w:top w:val="none" w:sz="0" w:space="0" w:color="auto"/>
        <w:left w:val="none" w:sz="0" w:space="0" w:color="auto"/>
        <w:bottom w:val="none" w:sz="0" w:space="0" w:color="auto"/>
        <w:right w:val="none" w:sz="0" w:space="0" w:color="auto"/>
      </w:divBdr>
    </w:div>
    <w:div w:id="1756049030">
      <w:bodyDiv w:val="1"/>
      <w:marLeft w:val="0"/>
      <w:marRight w:val="0"/>
      <w:marTop w:val="0"/>
      <w:marBottom w:val="0"/>
      <w:divBdr>
        <w:top w:val="none" w:sz="0" w:space="0" w:color="auto"/>
        <w:left w:val="none" w:sz="0" w:space="0" w:color="auto"/>
        <w:bottom w:val="none" w:sz="0" w:space="0" w:color="auto"/>
        <w:right w:val="none" w:sz="0" w:space="0" w:color="auto"/>
      </w:divBdr>
    </w:div>
    <w:div w:id="1782531947">
      <w:bodyDiv w:val="1"/>
      <w:marLeft w:val="0"/>
      <w:marRight w:val="0"/>
      <w:marTop w:val="0"/>
      <w:marBottom w:val="0"/>
      <w:divBdr>
        <w:top w:val="none" w:sz="0" w:space="0" w:color="auto"/>
        <w:left w:val="none" w:sz="0" w:space="0" w:color="auto"/>
        <w:bottom w:val="none" w:sz="0" w:space="0" w:color="auto"/>
        <w:right w:val="none" w:sz="0" w:space="0" w:color="auto"/>
      </w:divBdr>
    </w:div>
    <w:div w:id="1793670351">
      <w:bodyDiv w:val="1"/>
      <w:marLeft w:val="0"/>
      <w:marRight w:val="0"/>
      <w:marTop w:val="0"/>
      <w:marBottom w:val="0"/>
      <w:divBdr>
        <w:top w:val="none" w:sz="0" w:space="0" w:color="auto"/>
        <w:left w:val="none" w:sz="0" w:space="0" w:color="auto"/>
        <w:bottom w:val="none" w:sz="0" w:space="0" w:color="auto"/>
        <w:right w:val="none" w:sz="0" w:space="0" w:color="auto"/>
      </w:divBdr>
    </w:div>
    <w:div w:id="1802263451">
      <w:bodyDiv w:val="1"/>
      <w:marLeft w:val="0"/>
      <w:marRight w:val="0"/>
      <w:marTop w:val="0"/>
      <w:marBottom w:val="0"/>
      <w:divBdr>
        <w:top w:val="none" w:sz="0" w:space="0" w:color="auto"/>
        <w:left w:val="none" w:sz="0" w:space="0" w:color="auto"/>
        <w:bottom w:val="none" w:sz="0" w:space="0" w:color="auto"/>
        <w:right w:val="none" w:sz="0" w:space="0" w:color="auto"/>
      </w:divBdr>
    </w:div>
    <w:div w:id="1811895160">
      <w:bodyDiv w:val="1"/>
      <w:marLeft w:val="0"/>
      <w:marRight w:val="0"/>
      <w:marTop w:val="0"/>
      <w:marBottom w:val="0"/>
      <w:divBdr>
        <w:top w:val="none" w:sz="0" w:space="0" w:color="auto"/>
        <w:left w:val="none" w:sz="0" w:space="0" w:color="auto"/>
        <w:bottom w:val="none" w:sz="0" w:space="0" w:color="auto"/>
        <w:right w:val="none" w:sz="0" w:space="0" w:color="auto"/>
      </w:divBdr>
    </w:div>
    <w:div w:id="1828475405">
      <w:bodyDiv w:val="1"/>
      <w:marLeft w:val="0"/>
      <w:marRight w:val="0"/>
      <w:marTop w:val="0"/>
      <w:marBottom w:val="0"/>
      <w:divBdr>
        <w:top w:val="none" w:sz="0" w:space="0" w:color="auto"/>
        <w:left w:val="none" w:sz="0" w:space="0" w:color="auto"/>
        <w:bottom w:val="none" w:sz="0" w:space="0" w:color="auto"/>
        <w:right w:val="none" w:sz="0" w:space="0" w:color="auto"/>
      </w:divBdr>
    </w:div>
    <w:div w:id="1831020986">
      <w:bodyDiv w:val="1"/>
      <w:marLeft w:val="0"/>
      <w:marRight w:val="0"/>
      <w:marTop w:val="0"/>
      <w:marBottom w:val="0"/>
      <w:divBdr>
        <w:top w:val="none" w:sz="0" w:space="0" w:color="auto"/>
        <w:left w:val="none" w:sz="0" w:space="0" w:color="auto"/>
        <w:bottom w:val="none" w:sz="0" w:space="0" w:color="auto"/>
        <w:right w:val="none" w:sz="0" w:space="0" w:color="auto"/>
      </w:divBdr>
    </w:div>
    <w:div w:id="1832410581">
      <w:bodyDiv w:val="1"/>
      <w:marLeft w:val="0"/>
      <w:marRight w:val="0"/>
      <w:marTop w:val="0"/>
      <w:marBottom w:val="0"/>
      <w:divBdr>
        <w:top w:val="none" w:sz="0" w:space="0" w:color="auto"/>
        <w:left w:val="none" w:sz="0" w:space="0" w:color="auto"/>
        <w:bottom w:val="none" w:sz="0" w:space="0" w:color="auto"/>
        <w:right w:val="none" w:sz="0" w:space="0" w:color="auto"/>
      </w:divBdr>
    </w:div>
    <w:div w:id="1851286681">
      <w:bodyDiv w:val="1"/>
      <w:marLeft w:val="0"/>
      <w:marRight w:val="0"/>
      <w:marTop w:val="0"/>
      <w:marBottom w:val="0"/>
      <w:divBdr>
        <w:top w:val="none" w:sz="0" w:space="0" w:color="auto"/>
        <w:left w:val="none" w:sz="0" w:space="0" w:color="auto"/>
        <w:bottom w:val="none" w:sz="0" w:space="0" w:color="auto"/>
        <w:right w:val="none" w:sz="0" w:space="0" w:color="auto"/>
      </w:divBdr>
    </w:div>
    <w:div w:id="1880707453">
      <w:bodyDiv w:val="1"/>
      <w:marLeft w:val="0"/>
      <w:marRight w:val="0"/>
      <w:marTop w:val="0"/>
      <w:marBottom w:val="0"/>
      <w:divBdr>
        <w:top w:val="none" w:sz="0" w:space="0" w:color="auto"/>
        <w:left w:val="none" w:sz="0" w:space="0" w:color="auto"/>
        <w:bottom w:val="none" w:sz="0" w:space="0" w:color="auto"/>
        <w:right w:val="none" w:sz="0" w:space="0" w:color="auto"/>
      </w:divBdr>
    </w:div>
    <w:div w:id="1889796397">
      <w:bodyDiv w:val="1"/>
      <w:marLeft w:val="0"/>
      <w:marRight w:val="0"/>
      <w:marTop w:val="0"/>
      <w:marBottom w:val="0"/>
      <w:divBdr>
        <w:top w:val="none" w:sz="0" w:space="0" w:color="auto"/>
        <w:left w:val="none" w:sz="0" w:space="0" w:color="auto"/>
        <w:bottom w:val="none" w:sz="0" w:space="0" w:color="auto"/>
        <w:right w:val="none" w:sz="0" w:space="0" w:color="auto"/>
      </w:divBdr>
    </w:div>
    <w:div w:id="1897011896">
      <w:bodyDiv w:val="1"/>
      <w:marLeft w:val="0"/>
      <w:marRight w:val="0"/>
      <w:marTop w:val="0"/>
      <w:marBottom w:val="0"/>
      <w:divBdr>
        <w:top w:val="none" w:sz="0" w:space="0" w:color="auto"/>
        <w:left w:val="none" w:sz="0" w:space="0" w:color="auto"/>
        <w:bottom w:val="none" w:sz="0" w:space="0" w:color="auto"/>
        <w:right w:val="none" w:sz="0" w:space="0" w:color="auto"/>
      </w:divBdr>
    </w:div>
    <w:div w:id="1910576895">
      <w:bodyDiv w:val="1"/>
      <w:marLeft w:val="0"/>
      <w:marRight w:val="0"/>
      <w:marTop w:val="0"/>
      <w:marBottom w:val="0"/>
      <w:divBdr>
        <w:top w:val="none" w:sz="0" w:space="0" w:color="auto"/>
        <w:left w:val="none" w:sz="0" w:space="0" w:color="auto"/>
        <w:bottom w:val="none" w:sz="0" w:space="0" w:color="auto"/>
        <w:right w:val="none" w:sz="0" w:space="0" w:color="auto"/>
      </w:divBdr>
      <w:divsChild>
        <w:div w:id="2086763032">
          <w:marLeft w:val="0"/>
          <w:marRight w:val="0"/>
          <w:marTop w:val="0"/>
          <w:marBottom w:val="0"/>
          <w:divBdr>
            <w:top w:val="none" w:sz="0" w:space="0" w:color="auto"/>
            <w:left w:val="none" w:sz="0" w:space="0" w:color="auto"/>
            <w:bottom w:val="none" w:sz="0" w:space="0" w:color="auto"/>
            <w:right w:val="none" w:sz="0" w:space="0" w:color="auto"/>
          </w:divBdr>
          <w:divsChild>
            <w:div w:id="1777361413">
              <w:marLeft w:val="750"/>
              <w:marRight w:val="0"/>
              <w:marTop w:val="0"/>
              <w:marBottom w:val="0"/>
              <w:divBdr>
                <w:top w:val="none" w:sz="0" w:space="0" w:color="auto"/>
                <w:left w:val="none" w:sz="0" w:space="0" w:color="auto"/>
                <w:bottom w:val="none" w:sz="0" w:space="0" w:color="auto"/>
                <w:right w:val="none" w:sz="0" w:space="0" w:color="auto"/>
              </w:divBdr>
              <w:divsChild>
                <w:div w:id="762992689">
                  <w:marLeft w:val="0"/>
                  <w:marRight w:val="0"/>
                  <w:marTop w:val="0"/>
                  <w:marBottom w:val="0"/>
                  <w:divBdr>
                    <w:top w:val="none" w:sz="0" w:space="0" w:color="auto"/>
                    <w:left w:val="none" w:sz="0" w:space="0" w:color="auto"/>
                    <w:bottom w:val="none" w:sz="0" w:space="0" w:color="auto"/>
                    <w:right w:val="none" w:sz="0" w:space="0" w:color="auto"/>
                  </w:divBdr>
                  <w:divsChild>
                    <w:div w:id="2026859669">
                      <w:marLeft w:val="0"/>
                      <w:marRight w:val="0"/>
                      <w:marTop w:val="0"/>
                      <w:marBottom w:val="0"/>
                      <w:divBdr>
                        <w:top w:val="none" w:sz="0" w:space="0" w:color="auto"/>
                        <w:left w:val="none" w:sz="0" w:space="0" w:color="auto"/>
                        <w:bottom w:val="none" w:sz="0" w:space="0" w:color="auto"/>
                        <w:right w:val="none" w:sz="0" w:space="0" w:color="auto"/>
                      </w:divBdr>
                      <w:divsChild>
                        <w:div w:id="1689215359">
                          <w:marLeft w:val="0"/>
                          <w:marRight w:val="0"/>
                          <w:marTop w:val="0"/>
                          <w:marBottom w:val="0"/>
                          <w:divBdr>
                            <w:top w:val="none" w:sz="0" w:space="0" w:color="auto"/>
                            <w:left w:val="none" w:sz="0" w:space="0" w:color="auto"/>
                            <w:bottom w:val="none" w:sz="0" w:space="0" w:color="auto"/>
                            <w:right w:val="none" w:sz="0" w:space="0" w:color="auto"/>
                          </w:divBdr>
                          <w:divsChild>
                            <w:div w:id="2088307905">
                              <w:marLeft w:val="0"/>
                              <w:marRight w:val="0"/>
                              <w:marTop w:val="0"/>
                              <w:marBottom w:val="0"/>
                              <w:divBdr>
                                <w:top w:val="none" w:sz="0" w:space="0" w:color="auto"/>
                                <w:left w:val="none" w:sz="0" w:space="0" w:color="auto"/>
                                <w:bottom w:val="none" w:sz="0" w:space="0" w:color="auto"/>
                                <w:right w:val="none" w:sz="0" w:space="0" w:color="auto"/>
                              </w:divBdr>
                              <w:divsChild>
                                <w:div w:id="332883324">
                                  <w:marLeft w:val="0"/>
                                  <w:marRight w:val="0"/>
                                  <w:marTop w:val="0"/>
                                  <w:marBottom w:val="0"/>
                                  <w:divBdr>
                                    <w:top w:val="none" w:sz="0" w:space="0" w:color="auto"/>
                                    <w:left w:val="none" w:sz="0" w:space="0" w:color="auto"/>
                                    <w:bottom w:val="none" w:sz="0" w:space="0" w:color="auto"/>
                                    <w:right w:val="none" w:sz="0" w:space="0" w:color="auto"/>
                                  </w:divBdr>
                                  <w:divsChild>
                                    <w:div w:id="1894535975">
                                      <w:marLeft w:val="0"/>
                                      <w:marRight w:val="0"/>
                                      <w:marTop w:val="0"/>
                                      <w:marBottom w:val="0"/>
                                      <w:divBdr>
                                        <w:top w:val="none" w:sz="0" w:space="0" w:color="auto"/>
                                        <w:left w:val="none" w:sz="0" w:space="0" w:color="auto"/>
                                        <w:bottom w:val="none" w:sz="0" w:space="0" w:color="auto"/>
                                        <w:right w:val="none" w:sz="0" w:space="0" w:color="auto"/>
                                      </w:divBdr>
                                      <w:divsChild>
                                        <w:div w:id="1304384534">
                                          <w:marLeft w:val="0"/>
                                          <w:marRight w:val="0"/>
                                          <w:marTop w:val="0"/>
                                          <w:marBottom w:val="0"/>
                                          <w:divBdr>
                                            <w:top w:val="none" w:sz="0" w:space="0" w:color="auto"/>
                                            <w:left w:val="none" w:sz="0" w:space="0" w:color="auto"/>
                                            <w:bottom w:val="none" w:sz="0" w:space="0" w:color="auto"/>
                                            <w:right w:val="none" w:sz="0" w:space="0" w:color="auto"/>
                                          </w:divBdr>
                                          <w:divsChild>
                                            <w:div w:id="1979333261">
                                              <w:marLeft w:val="0"/>
                                              <w:marRight w:val="0"/>
                                              <w:marTop w:val="0"/>
                                              <w:marBottom w:val="0"/>
                                              <w:divBdr>
                                                <w:top w:val="none" w:sz="0" w:space="0" w:color="auto"/>
                                                <w:left w:val="none" w:sz="0" w:space="0" w:color="auto"/>
                                                <w:bottom w:val="none" w:sz="0" w:space="0" w:color="auto"/>
                                                <w:right w:val="none" w:sz="0" w:space="0" w:color="auto"/>
                                              </w:divBdr>
                                              <w:divsChild>
                                                <w:div w:id="1289356668">
                                                  <w:marLeft w:val="0"/>
                                                  <w:marRight w:val="0"/>
                                                  <w:marTop w:val="0"/>
                                                  <w:marBottom w:val="0"/>
                                                  <w:divBdr>
                                                    <w:top w:val="none" w:sz="0" w:space="0" w:color="auto"/>
                                                    <w:left w:val="none" w:sz="0" w:space="0" w:color="auto"/>
                                                    <w:bottom w:val="none" w:sz="0" w:space="0" w:color="auto"/>
                                                    <w:right w:val="none" w:sz="0" w:space="0" w:color="auto"/>
                                                  </w:divBdr>
                                                  <w:divsChild>
                                                    <w:div w:id="1909458162">
                                                      <w:marLeft w:val="0"/>
                                                      <w:marRight w:val="0"/>
                                                      <w:marTop w:val="0"/>
                                                      <w:marBottom w:val="0"/>
                                                      <w:divBdr>
                                                        <w:top w:val="none" w:sz="0" w:space="0" w:color="auto"/>
                                                        <w:left w:val="none" w:sz="0" w:space="0" w:color="auto"/>
                                                        <w:bottom w:val="none" w:sz="0" w:space="0" w:color="auto"/>
                                                        <w:right w:val="none" w:sz="0" w:space="0" w:color="auto"/>
                                                      </w:divBdr>
                                                      <w:divsChild>
                                                        <w:div w:id="68698673">
                                                          <w:marLeft w:val="105"/>
                                                          <w:marRight w:val="105"/>
                                                          <w:marTop w:val="90"/>
                                                          <w:marBottom w:val="150"/>
                                                          <w:divBdr>
                                                            <w:top w:val="none" w:sz="0" w:space="0" w:color="auto"/>
                                                            <w:left w:val="none" w:sz="0" w:space="0" w:color="auto"/>
                                                            <w:bottom w:val="none" w:sz="0" w:space="0" w:color="auto"/>
                                                            <w:right w:val="none" w:sz="0" w:space="0" w:color="auto"/>
                                                          </w:divBdr>
                                                        </w:div>
                                                        <w:div w:id="79258457">
                                                          <w:marLeft w:val="105"/>
                                                          <w:marRight w:val="105"/>
                                                          <w:marTop w:val="90"/>
                                                          <w:marBottom w:val="150"/>
                                                          <w:divBdr>
                                                            <w:top w:val="none" w:sz="0" w:space="0" w:color="auto"/>
                                                            <w:left w:val="none" w:sz="0" w:space="0" w:color="auto"/>
                                                            <w:bottom w:val="none" w:sz="0" w:space="0" w:color="auto"/>
                                                            <w:right w:val="none" w:sz="0" w:space="0" w:color="auto"/>
                                                          </w:divBdr>
                                                        </w:div>
                                                        <w:div w:id="324360785">
                                                          <w:marLeft w:val="105"/>
                                                          <w:marRight w:val="105"/>
                                                          <w:marTop w:val="90"/>
                                                          <w:marBottom w:val="150"/>
                                                          <w:divBdr>
                                                            <w:top w:val="none" w:sz="0" w:space="0" w:color="auto"/>
                                                            <w:left w:val="none" w:sz="0" w:space="0" w:color="auto"/>
                                                            <w:bottom w:val="none" w:sz="0" w:space="0" w:color="auto"/>
                                                            <w:right w:val="none" w:sz="0" w:space="0" w:color="auto"/>
                                                          </w:divBdr>
                                                        </w:div>
                                                        <w:div w:id="1491167903">
                                                          <w:marLeft w:val="105"/>
                                                          <w:marRight w:val="105"/>
                                                          <w:marTop w:val="90"/>
                                                          <w:marBottom w:val="150"/>
                                                          <w:divBdr>
                                                            <w:top w:val="none" w:sz="0" w:space="0" w:color="auto"/>
                                                            <w:left w:val="none" w:sz="0" w:space="0" w:color="auto"/>
                                                            <w:bottom w:val="none" w:sz="0" w:space="0" w:color="auto"/>
                                                            <w:right w:val="none" w:sz="0" w:space="0" w:color="auto"/>
                                                          </w:divBdr>
                                                        </w:div>
                                                        <w:div w:id="1636446447">
                                                          <w:marLeft w:val="105"/>
                                                          <w:marRight w:val="105"/>
                                                          <w:marTop w:val="90"/>
                                                          <w:marBottom w:val="150"/>
                                                          <w:divBdr>
                                                            <w:top w:val="none" w:sz="0" w:space="0" w:color="auto"/>
                                                            <w:left w:val="none" w:sz="0" w:space="0" w:color="auto"/>
                                                            <w:bottom w:val="none" w:sz="0" w:space="0" w:color="auto"/>
                                                            <w:right w:val="none" w:sz="0" w:space="0" w:color="auto"/>
                                                          </w:divBdr>
                                                        </w:div>
                                                        <w:div w:id="212935002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320496151">
                                          <w:marLeft w:val="0"/>
                                          <w:marRight w:val="0"/>
                                          <w:marTop w:val="0"/>
                                          <w:marBottom w:val="0"/>
                                          <w:divBdr>
                                            <w:top w:val="none" w:sz="0" w:space="0" w:color="auto"/>
                                            <w:left w:val="none" w:sz="0" w:space="0" w:color="auto"/>
                                            <w:bottom w:val="none" w:sz="0" w:space="0" w:color="auto"/>
                                            <w:right w:val="none" w:sz="0" w:space="0" w:color="auto"/>
                                          </w:divBdr>
                                          <w:divsChild>
                                            <w:div w:id="2128039303">
                                              <w:marLeft w:val="0"/>
                                              <w:marRight w:val="0"/>
                                              <w:marTop w:val="0"/>
                                              <w:marBottom w:val="0"/>
                                              <w:divBdr>
                                                <w:top w:val="none" w:sz="0" w:space="0" w:color="auto"/>
                                                <w:left w:val="none" w:sz="0" w:space="0" w:color="auto"/>
                                                <w:bottom w:val="none" w:sz="0" w:space="0" w:color="auto"/>
                                                <w:right w:val="none" w:sz="0" w:space="0" w:color="auto"/>
                                              </w:divBdr>
                                              <w:divsChild>
                                                <w:div w:id="522286125">
                                                  <w:marLeft w:val="0"/>
                                                  <w:marRight w:val="0"/>
                                                  <w:marTop w:val="0"/>
                                                  <w:marBottom w:val="0"/>
                                                  <w:divBdr>
                                                    <w:top w:val="none" w:sz="0" w:space="0" w:color="auto"/>
                                                    <w:left w:val="none" w:sz="0" w:space="0" w:color="auto"/>
                                                    <w:bottom w:val="none" w:sz="0" w:space="0" w:color="auto"/>
                                                    <w:right w:val="none" w:sz="0" w:space="0" w:color="auto"/>
                                                  </w:divBdr>
                                                  <w:divsChild>
                                                    <w:div w:id="130234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19361973">
      <w:bodyDiv w:val="1"/>
      <w:marLeft w:val="0"/>
      <w:marRight w:val="0"/>
      <w:marTop w:val="0"/>
      <w:marBottom w:val="0"/>
      <w:divBdr>
        <w:top w:val="none" w:sz="0" w:space="0" w:color="auto"/>
        <w:left w:val="none" w:sz="0" w:space="0" w:color="auto"/>
        <w:bottom w:val="none" w:sz="0" w:space="0" w:color="auto"/>
        <w:right w:val="none" w:sz="0" w:space="0" w:color="auto"/>
      </w:divBdr>
    </w:div>
    <w:div w:id="1933858246">
      <w:bodyDiv w:val="1"/>
      <w:marLeft w:val="0"/>
      <w:marRight w:val="0"/>
      <w:marTop w:val="0"/>
      <w:marBottom w:val="0"/>
      <w:divBdr>
        <w:top w:val="none" w:sz="0" w:space="0" w:color="auto"/>
        <w:left w:val="none" w:sz="0" w:space="0" w:color="auto"/>
        <w:bottom w:val="none" w:sz="0" w:space="0" w:color="auto"/>
        <w:right w:val="none" w:sz="0" w:space="0" w:color="auto"/>
      </w:divBdr>
    </w:div>
    <w:div w:id="1935745580">
      <w:bodyDiv w:val="1"/>
      <w:marLeft w:val="0"/>
      <w:marRight w:val="0"/>
      <w:marTop w:val="0"/>
      <w:marBottom w:val="0"/>
      <w:divBdr>
        <w:top w:val="none" w:sz="0" w:space="0" w:color="auto"/>
        <w:left w:val="none" w:sz="0" w:space="0" w:color="auto"/>
        <w:bottom w:val="none" w:sz="0" w:space="0" w:color="auto"/>
        <w:right w:val="none" w:sz="0" w:space="0" w:color="auto"/>
      </w:divBdr>
    </w:div>
    <w:div w:id="1946648453">
      <w:bodyDiv w:val="1"/>
      <w:marLeft w:val="0"/>
      <w:marRight w:val="0"/>
      <w:marTop w:val="0"/>
      <w:marBottom w:val="0"/>
      <w:divBdr>
        <w:top w:val="none" w:sz="0" w:space="0" w:color="auto"/>
        <w:left w:val="none" w:sz="0" w:space="0" w:color="auto"/>
        <w:bottom w:val="none" w:sz="0" w:space="0" w:color="auto"/>
        <w:right w:val="none" w:sz="0" w:space="0" w:color="auto"/>
      </w:divBdr>
    </w:div>
    <w:div w:id="1952129070">
      <w:bodyDiv w:val="1"/>
      <w:marLeft w:val="0"/>
      <w:marRight w:val="0"/>
      <w:marTop w:val="0"/>
      <w:marBottom w:val="0"/>
      <w:divBdr>
        <w:top w:val="none" w:sz="0" w:space="0" w:color="auto"/>
        <w:left w:val="none" w:sz="0" w:space="0" w:color="auto"/>
        <w:bottom w:val="none" w:sz="0" w:space="0" w:color="auto"/>
        <w:right w:val="none" w:sz="0" w:space="0" w:color="auto"/>
      </w:divBdr>
    </w:div>
    <w:div w:id="1952517907">
      <w:bodyDiv w:val="1"/>
      <w:marLeft w:val="0"/>
      <w:marRight w:val="0"/>
      <w:marTop w:val="0"/>
      <w:marBottom w:val="0"/>
      <w:divBdr>
        <w:top w:val="none" w:sz="0" w:space="0" w:color="auto"/>
        <w:left w:val="none" w:sz="0" w:space="0" w:color="auto"/>
        <w:bottom w:val="none" w:sz="0" w:space="0" w:color="auto"/>
        <w:right w:val="none" w:sz="0" w:space="0" w:color="auto"/>
      </w:divBdr>
    </w:div>
    <w:div w:id="1952587100">
      <w:bodyDiv w:val="1"/>
      <w:marLeft w:val="0"/>
      <w:marRight w:val="0"/>
      <w:marTop w:val="0"/>
      <w:marBottom w:val="0"/>
      <w:divBdr>
        <w:top w:val="none" w:sz="0" w:space="0" w:color="auto"/>
        <w:left w:val="none" w:sz="0" w:space="0" w:color="auto"/>
        <w:bottom w:val="none" w:sz="0" w:space="0" w:color="auto"/>
        <w:right w:val="none" w:sz="0" w:space="0" w:color="auto"/>
      </w:divBdr>
    </w:div>
    <w:div w:id="1956014575">
      <w:bodyDiv w:val="1"/>
      <w:marLeft w:val="0"/>
      <w:marRight w:val="0"/>
      <w:marTop w:val="0"/>
      <w:marBottom w:val="0"/>
      <w:divBdr>
        <w:top w:val="none" w:sz="0" w:space="0" w:color="auto"/>
        <w:left w:val="none" w:sz="0" w:space="0" w:color="auto"/>
        <w:bottom w:val="none" w:sz="0" w:space="0" w:color="auto"/>
        <w:right w:val="none" w:sz="0" w:space="0" w:color="auto"/>
      </w:divBdr>
    </w:div>
    <w:div w:id="1990132959">
      <w:bodyDiv w:val="1"/>
      <w:marLeft w:val="0"/>
      <w:marRight w:val="0"/>
      <w:marTop w:val="0"/>
      <w:marBottom w:val="0"/>
      <w:divBdr>
        <w:top w:val="none" w:sz="0" w:space="0" w:color="auto"/>
        <w:left w:val="none" w:sz="0" w:space="0" w:color="auto"/>
        <w:bottom w:val="none" w:sz="0" w:space="0" w:color="auto"/>
        <w:right w:val="none" w:sz="0" w:space="0" w:color="auto"/>
      </w:divBdr>
      <w:divsChild>
        <w:div w:id="146556227">
          <w:marLeft w:val="0"/>
          <w:marRight w:val="0"/>
          <w:marTop w:val="0"/>
          <w:marBottom w:val="0"/>
          <w:divBdr>
            <w:top w:val="none" w:sz="0" w:space="0" w:color="auto"/>
            <w:left w:val="none" w:sz="0" w:space="0" w:color="auto"/>
            <w:bottom w:val="none" w:sz="0" w:space="0" w:color="auto"/>
            <w:right w:val="none" w:sz="0" w:space="0" w:color="auto"/>
          </w:divBdr>
          <w:divsChild>
            <w:div w:id="35548862">
              <w:marLeft w:val="750"/>
              <w:marRight w:val="0"/>
              <w:marTop w:val="0"/>
              <w:marBottom w:val="0"/>
              <w:divBdr>
                <w:top w:val="none" w:sz="0" w:space="0" w:color="auto"/>
                <w:left w:val="none" w:sz="0" w:space="0" w:color="auto"/>
                <w:bottom w:val="none" w:sz="0" w:space="0" w:color="auto"/>
                <w:right w:val="none" w:sz="0" w:space="0" w:color="auto"/>
              </w:divBdr>
              <w:divsChild>
                <w:div w:id="470289425">
                  <w:marLeft w:val="0"/>
                  <w:marRight w:val="0"/>
                  <w:marTop w:val="0"/>
                  <w:marBottom w:val="0"/>
                  <w:divBdr>
                    <w:top w:val="none" w:sz="0" w:space="0" w:color="auto"/>
                    <w:left w:val="none" w:sz="0" w:space="0" w:color="auto"/>
                    <w:bottom w:val="none" w:sz="0" w:space="0" w:color="auto"/>
                    <w:right w:val="none" w:sz="0" w:space="0" w:color="auto"/>
                  </w:divBdr>
                  <w:divsChild>
                    <w:div w:id="945649610">
                      <w:marLeft w:val="0"/>
                      <w:marRight w:val="0"/>
                      <w:marTop w:val="0"/>
                      <w:marBottom w:val="0"/>
                      <w:divBdr>
                        <w:top w:val="none" w:sz="0" w:space="0" w:color="auto"/>
                        <w:left w:val="none" w:sz="0" w:space="0" w:color="auto"/>
                        <w:bottom w:val="none" w:sz="0" w:space="0" w:color="auto"/>
                        <w:right w:val="none" w:sz="0" w:space="0" w:color="auto"/>
                      </w:divBdr>
                      <w:divsChild>
                        <w:div w:id="1420641173">
                          <w:marLeft w:val="0"/>
                          <w:marRight w:val="0"/>
                          <w:marTop w:val="0"/>
                          <w:marBottom w:val="0"/>
                          <w:divBdr>
                            <w:top w:val="none" w:sz="0" w:space="0" w:color="auto"/>
                            <w:left w:val="none" w:sz="0" w:space="0" w:color="auto"/>
                            <w:bottom w:val="none" w:sz="0" w:space="0" w:color="auto"/>
                            <w:right w:val="none" w:sz="0" w:space="0" w:color="auto"/>
                          </w:divBdr>
                          <w:divsChild>
                            <w:div w:id="1795365325">
                              <w:marLeft w:val="0"/>
                              <w:marRight w:val="0"/>
                              <w:marTop w:val="0"/>
                              <w:marBottom w:val="0"/>
                              <w:divBdr>
                                <w:top w:val="none" w:sz="0" w:space="0" w:color="auto"/>
                                <w:left w:val="none" w:sz="0" w:space="0" w:color="auto"/>
                                <w:bottom w:val="none" w:sz="0" w:space="0" w:color="auto"/>
                                <w:right w:val="none" w:sz="0" w:space="0" w:color="auto"/>
                              </w:divBdr>
                              <w:divsChild>
                                <w:div w:id="1053575976">
                                  <w:marLeft w:val="0"/>
                                  <w:marRight w:val="0"/>
                                  <w:marTop w:val="0"/>
                                  <w:marBottom w:val="0"/>
                                  <w:divBdr>
                                    <w:top w:val="none" w:sz="0" w:space="0" w:color="auto"/>
                                    <w:left w:val="none" w:sz="0" w:space="0" w:color="auto"/>
                                    <w:bottom w:val="none" w:sz="0" w:space="0" w:color="auto"/>
                                    <w:right w:val="none" w:sz="0" w:space="0" w:color="auto"/>
                                  </w:divBdr>
                                  <w:divsChild>
                                    <w:div w:id="503709874">
                                      <w:marLeft w:val="0"/>
                                      <w:marRight w:val="0"/>
                                      <w:marTop w:val="0"/>
                                      <w:marBottom w:val="0"/>
                                      <w:divBdr>
                                        <w:top w:val="none" w:sz="0" w:space="0" w:color="auto"/>
                                        <w:left w:val="none" w:sz="0" w:space="0" w:color="auto"/>
                                        <w:bottom w:val="none" w:sz="0" w:space="0" w:color="auto"/>
                                        <w:right w:val="none" w:sz="0" w:space="0" w:color="auto"/>
                                      </w:divBdr>
                                      <w:divsChild>
                                        <w:div w:id="624583257">
                                          <w:marLeft w:val="0"/>
                                          <w:marRight w:val="0"/>
                                          <w:marTop w:val="0"/>
                                          <w:marBottom w:val="0"/>
                                          <w:divBdr>
                                            <w:top w:val="none" w:sz="0" w:space="0" w:color="auto"/>
                                            <w:left w:val="none" w:sz="0" w:space="0" w:color="auto"/>
                                            <w:bottom w:val="none" w:sz="0" w:space="0" w:color="auto"/>
                                            <w:right w:val="none" w:sz="0" w:space="0" w:color="auto"/>
                                          </w:divBdr>
                                          <w:divsChild>
                                            <w:div w:id="1978411025">
                                              <w:marLeft w:val="0"/>
                                              <w:marRight w:val="0"/>
                                              <w:marTop w:val="0"/>
                                              <w:marBottom w:val="0"/>
                                              <w:divBdr>
                                                <w:top w:val="none" w:sz="0" w:space="0" w:color="auto"/>
                                                <w:left w:val="none" w:sz="0" w:space="0" w:color="auto"/>
                                                <w:bottom w:val="none" w:sz="0" w:space="0" w:color="auto"/>
                                                <w:right w:val="none" w:sz="0" w:space="0" w:color="auto"/>
                                              </w:divBdr>
                                              <w:divsChild>
                                                <w:div w:id="68582642">
                                                  <w:marLeft w:val="0"/>
                                                  <w:marRight w:val="0"/>
                                                  <w:marTop w:val="0"/>
                                                  <w:marBottom w:val="0"/>
                                                  <w:divBdr>
                                                    <w:top w:val="none" w:sz="0" w:space="0" w:color="auto"/>
                                                    <w:left w:val="none" w:sz="0" w:space="0" w:color="auto"/>
                                                    <w:bottom w:val="none" w:sz="0" w:space="0" w:color="auto"/>
                                                    <w:right w:val="none" w:sz="0" w:space="0" w:color="auto"/>
                                                  </w:divBdr>
                                                  <w:divsChild>
                                                    <w:div w:id="1037973461">
                                                      <w:marLeft w:val="0"/>
                                                      <w:marRight w:val="0"/>
                                                      <w:marTop w:val="0"/>
                                                      <w:marBottom w:val="0"/>
                                                      <w:divBdr>
                                                        <w:top w:val="none" w:sz="0" w:space="0" w:color="auto"/>
                                                        <w:left w:val="none" w:sz="0" w:space="0" w:color="auto"/>
                                                        <w:bottom w:val="none" w:sz="0" w:space="0" w:color="auto"/>
                                                        <w:right w:val="none" w:sz="0" w:space="0" w:color="auto"/>
                                                      </w:divBdr>
                                                      <w:divsChild>
                                                        <w:div w:id="385841523">
                                                          <w:marLeft w:val="105"/>
                                                          <w:marRight w:val="105"/>
                                                          <w:marTop w:val="90"/>
                                                          <w:marBottom w:val="150"/>
                                                          <w:divBdr>
                                                            <w:top w:val="none" w:sz="0" w:space="0" w:color="auto"/>
                                                            <w:left w:val="none" w:sz="0" w:space="0" w:color="auto"/>
                                                            <w:bottom w:val="none" w:sz="0" w:space="0" w:color="auto"/>
                                                            <w:right w:val="none" w:sz="0" w:space="0" w:color="auto"/>
                                                          </w:divBdr>
                                                        </w:div>
                                                        <w:div w:id="468787698">
                                                          <w:marLeft w:val="105"/>
                                                          <w:marRight w:val="105"/>
                                                          <w:marTop w:val="90"/>
                                                          <w:marBottom w:val="150"/>
                                                          <w:divBdr>
                                                            <w:top w:val="none" w:sz="0" w:space="0" w:color="auto"/>
                                                            <w:left w:val="none" w:sz="0" w:space="0" w:color="auto"/>
                                                            <w:bottom w:val="none" w:sz="0" w:space="0" w:color="auto"/>
                                                            <w:right w:val="none" w:sz="0" w:space="0" w:color="auto"/>
                                                          </w:divBdr>
                                                        </w:div>
                                                        <w:div w:id="587421693">
                                                          <w:marLeft w:val="105"/>
                                                          <w:marRight w:val="105"/>
                                                          <w:marTop w:val="90"/>
                                                          <w:marBottom w:val="150"/>
                                                          <w:divBdr>
                                                            <w:top w:val="none" w:sz="0" w:space="0" w:color="auto"/>
                                                            <w:left w:val="none" w:sz="0" w:space="0" w:color="auto"/>
                                                            <w:bottom w:val="none" w:sz="0" w:space="0" w:color="auto"/>
                                                            <w:right w:val="none" w:sz="0" w:space="0" w:color="auto"/>
                                                          </w:divBdr>
                                                        </w:div>
                                                        <w:div w:id="1391733662">
                                                          <w:marLeft w:val="105"/>
                                                          <w:marRight w:val="105"/>
                                                          <w:marTop w:val="90"/>
                                                          <w:marBottom w:val="150"/>
                                                          <w:divBdr>
                                                            <w:top w:val="none" w:sz="0" w:space="0" w:color="auto"/>
                                                            <w:left w:val="none" w:sz="0" w:space="0" w:color="auto"/>
                                                            <w:bottom w:val="none" w:sz="0" w:space="0" w:color="auto"/>
                                                            <w:right w:val="none" w:sz="0" w:space="0" w:color="auto"/>
                                                          </w:divBdr>
                                                        </w:div>
                                                        <w:div w:id="1605646375">
                                                          <w:marLeft w:val="105"/>
                                                          <w:marRight w:val="105"/>
                                                          <w:marTop w:val="90"/>
                                                          <w:marBottom w:val="150"/>
                                                          <w:divBdr>
                                                            <w:top w:val="none" w:sz="0" w:space="0" w:color="auto"/>
                                                            <w:left w:val="none" w:sz="0" w:space="0" w:color="auto"/>
                                                            <w:bottom w:val="none" w:sz="0" w:space="0" w:color="auto"/>
                                                            <w:right w:val="none" w:sz="0" w:space="0" w:color="auto"/>
                                                          </w:divBdr>
                                                        </w:div>
                                                        <w:div w:id="185325497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983347618">
                                          <w:marLeft w:val="0"/>
                                          <w:marRight w:val="0"/>
                                          <w:marTop w:val="0"/>
                                          <w:marBottom w:val="0"/>
                                          <w:divBdr>
                                            <w:top w:val="none" w:sz="0" w:space="0" w:color="auto"/>
                                            <w:left w:val="none" w:sz="0" w:space="0" w:color="auto"/>
                                            <w:bottom w:val="none" w:sz="0" w:space="0" w:color="auto"/>
                                            <w:right w:val="none" w:sz="0" w:space="0" w:color="auto"/>
                                          </w:divBdr>
                                          <w:divsChild>
                                            <w:div w:id="872612747">
                                              <w:marLeft w:val="0"/>
                                              <w:marRight w:val="0"/>
                                              <w:marTop w:val="0"/>
                                              <w:marBottom w:val="0"/>
                                              <w:divBdr>
                                                <w:top w:val="none" w:sz="0" w:space="0" w:color="auto"/>
                                                <w:left w:val="none" w:sz="0" w:space="0" w:color="auto"/>
                                                <w:bottom w:val="none" w:sz="0" w:space="0" w:color="auto"/>
                                                <w:right w:val="none" w:sz="0" w:space="0" w:color="auto"/>
                                              </w:divBdr>
                                              <w:divsChild>
                                                <w:div w:id="399330374">
                                                  <w:marLeft w:val="0"/>
                                                  <w:marRight w:val="0"/>
                                                  <w:marTop w:val="0"/>
                                                  <w:marBottom w:val="0"/>
                                                  <w:divBdr>
                                                    <w:top w:val="none" w:sz="0" w:space="0" w:color="auto"/>
                                                    <w:left w:val="none" w:sz="0" w:space="0" w:color="auto"/>
                                                    <w:bottom w:val="none" w:sz="0" w:space="0" w:color="auto"/>
                                                    <w:right w:val="none" w:sz="0" w:space="0" w:color="auto"/>
                                                  </w:divBdr>
                                                  <w:divsChild>
                                                    <w:div w:id="109169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06472282">
      <w:bodyDiv w:val="1"/>
      <w:marLeft w:val="0"/>
      <w:marRight w:val="0"/>
      <w:marTop w:val="0"/>
      <w:marBottom w:val="0"/>
      <w:divBdr>
        <w:top w:val="none" w:sz="0" w:space="0" w:color="auto"/>
        <w:left w:val="none" w:sz="0" w:space="0" w:color="auto"/>
        <w:bottom w:val="none" w:sz="0" w:space="0" w:color="auto"/>
        <w:right w:val="none" w:sz="0" w:space="0" w:color="auto"/>
      </w:divBdr>
    </w:div>
    <w:div w:id="2022587359">
      <w:bodyDiv w:val="1"/>
      <w:marLeft w:val="0"/>
      <w:marRight w:val="0"/>
      <w:marTop w:val="0"/>
      <w:marBottom w:val="0"/>
      <w:divBdr>
        <w:top w:val="none" w:sz="0" w:space="0" w:color="auto"/>
        <w:left w:val="none" w:sz="0" w:space="0" w:color="auto"/>
        <w:bottom w:val="none" w:sz="0" w:space="0" w:color="auto"/>
        <w:right w:val="none" w:sz="0" w:space="0" w:color="auto"/>
      </w:divBdr>
    </w:div>
    <w:div w:id="2027557016">
      <w:bodyDiv w:val="1"/>
      <w:marLeft w:val="0"/>
      <w:marRight w:val="0"/>
      <w:marTop w:val="0"/>
      <w:marBottom w:val="0"/>
      <w:divBdr>
        <w:top w:val="none" w:sz="0" w:space="0" w:color="auto"/>
        <w:left w:val="none" w:sz="0" w:space="0" w:color="auto"/>
        <w:bottom w:val="none" w:sz="0" w:space="0" w:color="auto"/>
        <w:right w:val="none" w:sz="0" w:space="0" w:color="auto"/>
      </w:divBdr>
    </w:div>
    <w:div w:id="2040004848">
      <w:bodyDiv w:val="1"/>
      <w:marLeft w:val="0"/>
      <w:marRight w:val="0"/>
      <w:marTop w:val="0"/>
      <w:marBottom w:val="0"/>
      <w:divBdr>
        <w:top w:val="none" w:sz="0" w:space="0" w:color="auto"/>
        <w:left w:val="none" w:sz="0" w:space="0" w:color="auto"/>
        <w:bottom w:val="none" w:sz="0" w:space="0" w:color="auto"/>
        <w:right w:val="none" w:sz="0" w:space="0" w:color="auto"/>
      </w:divBdr>
    </w:div>
    <w:div w:id="2041858345">
      <w:bodyDiv w:val="1"/>
      <w:marLeft w:val="0"/>
      <w:marRight w:val="0"/>
      <w:marTop w:val="0"/>
      <w:marBottom w:val="0"/>
      <w:divBdr>
        <w:top w:val="none" w:sz="0" w:space="0" w:color="auto"/>
        <w:left w:val="none" w:sz="0" w:space="0" w:color="auto"/>
        <w:bottom w:val="none" w:sz="0" w:space="0" w:color="auto"/>
        <w:right w:val="none" w:sz="0" w:space="0" w:color="auto"/>
      </w:divBdr>
    </w:div>
    <w:div w:id="2103379031">
      <w:bodyDiv w:val="1"/>
      <w:marLeft w:val="0"/>
      <w:marRight w:val="0"/>
      <w:marTop w:val="0"/>
      <w:marBottom w:val="0"/>
      <w:divBdr>
        <w:top w:val="none" w:sz="0" w:space="0" w:color="auto"/>
        <w:left w:val="none" w:sz="0" w:space="0" w:color="auto"/>
        <w:bottom w:val="none" w:sz="0" w:space="0" w:color="auto"/>
        <w:right w:val="none" w:sz="0" w:space="0" w:color="auto"/>
      </w:divBdr>
    </w:div>
    <w:div w:id="2114323637">
      <w:bodyDiv w:val="1"/>
      <w:marLeft w:val="0"/>
      <w:marRight w:val="0"/>
      <w:marTop w:val="0"/>
      <w:marBottom w:val="0"/>
      <w:divBdr>
        <w:top w:val="none" w:sz="0" w:space="0" w:color="auto"/>
        <w:left w:val="none" w:sz="0" w:space="0" w:color="auto"/>
        <w:bottom w:val="none" w:sz="0" w:space="0" w:color="auto"/>
        <w:right w:val="none" w:sz="0" w:space="0" w:color="auto"/>
      </w:divBdr>
    </w:div>
    <w:div w:id="2135562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Dau-tu/Luat-sua-doi-Luat-Dau-tu-cong-Luat-Dau-tu-theo-phuong-thuc-doi-tac-cong-tu-486653.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8DBA2FA-0FCD-4A6D-B790-D8840570388A}">
  <we:reference id="wa200007708" version="1.3.1.0" store="en-US" storeType="OMEX"/>
  <we:alternateReferences>
    <we:reference id="wa200007708" version="1.3.1.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6D82C5-8337-4A44-8586-C4524922E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5228</Words>
  <Characters>29806</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 Le</dc:creator>
  <cp:keywords/>
  <dc:description/>
  <cp:lastModifiedBy>NEW</cp:lastModifiedBy>
  <cp:revision>2</cp:revision>
  <cp:lastPrinted>2026-05-26T08:17:00Z</cp:lastPrinted>
  <dcterms:created xsi:type="dcterms:W3CDTF">2026-05-28T01:12:00Z</dcterms:created>
  <dcterms:modified xsi:type="dcterms:W3CDTF">2026-05-28T01:12:00Z</dcterms:modified>
</cp:coreProperties>
</file>